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B0" w:rsidRDefault="006B1FB0" w:rsidP="007A0A8E">
      <w:pPr>
        <w:widowControl w:val="0"/>
        <w:jc w:val="center"/>
        <w:rPr>
          <w:b/>
          <w:sz w:val="28"/>
          <w:szCs w:val="28"/>
        </w:rPr>
      </w:pPr>
      <w:r w:rsidRPr="006B1FB0">
        <w:rPr>
          <w:b/>
          <w:sz w:val="28"/>
          <w:szCs w:val="28"/>
        </w:rPr>
        <w:t xml:space="preserve">A NUMERICAL STUDY TO FIND THE EFFECT OF BOUNDARY CONDITIONS ON NATURAL </w:t>
      </w:r>
    </w:p>
    <w:p w:rsidR="007A0A8E" w:rsidRPr="006B1FB0" w:rsidRDefault="006B1FB0" w:rsidP="007A0A8E">
      <w:pPr>
        <w:widowControl w:val="0"/>
        <w:jc w:val="center"/>
        <w:rPr>
          <w:b/>
          <w:sz w:val="28"/>
          <w:szCs w:val="28"/>
        </w:rPr>
      </w:pPr>
      <w:r w:rsidRPr="006B1FB0">
        <w:rPr>
          <w:b/>
          <w:sz w:val="28"/>
          <w:szCs w:val="28"/>
        </w:rPr>
        <w:t>CONVECTION FLOW IN AN OPEN CAVITY</w:t>
      </w:r>
    </w:p>
    <w:p w:rsidR="007A0A8E" w:rsidRPr="007A0A8E" w:rsidRDefault="007A0A8E" w:rsidP="007A0A8E">
      <w:pPr>
        <w:widowControl w:val="0"/>
        <w:jc w:val="center"/>
        <w:rPr>
          <w:b/>
          <w:sz w:val="20"/>
          <w:szCs w:val="20"/>
        </w:rPr>
      </w:pPr>
    </w:p>
    <w:p w:rsidR="007A0A8E" w:rsidRPr="00B5336E" w:rsidRDefault="007A0A8E" w:rsidP="007A0A8E">
      <w:pPr>
        <w:widowControl w:val="0"/>
        <w:jc w:val="center"/>
        <w:rPr>
          <w:b/>
          <w:sz w:val="20"/>
          <w:szCs w:val="20"/>
          <w:vertAlign w:val="superscript"/>
        </w:rPr>
      </w:pPr>
      <w:r w:rsidRPr="00B5336E">
        <w:rPr>
          <w:b/>
          <w:sz w:val="20"/>
          <w:szCs w:val="20"/>
        </w:rPr>
        <w:t>Nishat Tasnim</w:t>
      </w:r>
      <w:r w:rsidRPr="00B5336E">
        <w:rPr>
          <w:b/>
          <w:sz w:val="20"/>
          <w:szCs w:val="20"/>
          <w:vertAlign w:val="superscript"/>
        </w:rPr>
        <w:t>1</w:t>
      </w:r>
      <w:r w:rsidR="00DD406B">
        <w:rPr>
          <w:b/>
          <w:sz w:val="20"/>
          <w:szCs w:val="20"/>
        </w:rPr>
        <w:t xml:space="preserve"> and</w:t>
      </w:r>
      <w:r w:rsidRPr="00B5336E">
        <w:rPr>
          <w:b/>
          <w:sz w:val="20"/>
          <w:szCs w:val="20"/>
        </w:rPr>
        <w:t xml:space="preserve"> M. Z. I. Bangalee</w:t>
      </w:r>
      <w:r w:rsidRPr="00B5336E">
        <w:rPr>
          <w:b/>
          <w:sz w:val="20"/>
          <w:szCs w:val="20"/>
          <w:vertAlign w:val="superscript"/>
        </w:rPr>
        <w:t>2</w:t>
      </w:r>
      <w:r w:rsidR="00631A9F">
        <w:rPr>
          <w:b/>
          <w:sz w:val="20"/>
          <w:szCs w:val="20"/>
          <w:vertAlign w:val="superscript"/>
        </w:rPr>
        <w:t>,*</w:t>
      </w:r>
    </w:p>
    <w:p w:rsidR="007A0A8E" w:rsidRPr="007A0A8E" w:rsidRDefault="007A0A8E" w:rsidP="007A0A8E">
      <w:pPr>
        <w:widowControl w:val="0"/>
        <w:jc w:val="center"/>
        <w:rPr>
          <w:sz w:val="20"/>
          <w:szCs w:val="20"/>
        </w:rPr>
      </w:pPr>
      <w:r w:rsidRPr="007A0A8E">
        <w:rPr>
          <w:sz w:val="20"/>
          <w:szCs w:val="20"/>
          <w:vertAlign w:val="superscript"/>
        </w:rPr>
        <w:t>1</w:t>
      </w:r>
      <w:r w:rsidRPr="007A0A8E">
        <w:rPr>
          <w:sz w:val="20"/>
          <w:szCs w:val="20"/>
        </w:rPr>
        <w:t>Department of Mathematics, University of Dhaka, Dhaka 1000, Bangladesh</w:t>
      </w:r>
    </w:p>
    <w:p w:rsidR="007A0A8E" w:rsidRPr="007A0A8E" w:rsidRDefault="007A0A8E" w:rsidP="007A0A8E">
      <w:pPr>
        <w:widowControl w:val="0"/>
        <w:jc w:val="center"/>
        <w:rPr>
          <w:sz w:val="20"/>
          <w:szCs w:val="20"/>
        </w:rPr>
      </w:pPr>
      <w:r w:rsidRPr="007A0A8E">
        <w:rPr>
          <w:sz w:val="20"/>
          <w:szCs w:val="20"/>
          <w:vertAlign w:val="superscript"/>
        </w:rPr>
        <w:t>2</w:t>
      </w:r>
      <w:r w:rsidRPr="007A0A8E">
        <w:rPr>
          <w:sz w:val="20"/>
          <w:szCs w:val="20"/>
        </w:rPr>
        <w:t>Department of Applied Mathematics, University of Dhaka, Dhaka 1000, Bangladesh</w:t>
      </w:r>
    </w:p>
    <w:p w:rsidR="007A0A8E" w:rsidRPr="007A0A8E" w:rsidRDefault="007A0A8E" w:rsidP="007A0A8E">
      <w:pPr>
        <w:widowControl w:val="0"/>
        <w:tabs>
          <w:tab w:val="center" w:pos="3974"/>
          <w:tab w:val="left" w:pos="5345"/>
        </w:tabs>
        <w:rPr>
          <w:sz w:val="20"/>
          <w:szCs w:val="20"/>
        </w:rPr>
      </w:pPr>
      <w:r w:rsidRPr="007A0A8E">
        <w:rPr>
          <w:sz w:val="20"/>
          <w:szCs w:val="20"/>
        </w:rPr>
        <w:tab/>
      </w:r>
      <w:r w:rsidR="00631A9F" w:rsidRPr="00631A9F">
        <w:rPr>
          <w:spacing w:val="-1"/>
          <w:sz w:val="20"/>
          <w:szCs w:val="20"/>
          <w:vertAlign w:val="superscript"/>
        </w:rPr>
        <w:t>*</w:t>
      </w:r>
      <w:r w:rsidR="00631A9F" w:rsidRPr="00631A9F">
        <w:rPr>
          <w:spacing w:val="-1"/>
          <w:sz w:val="20"/>
          <w:szCs w:val="20"/>
        </w:rPr>
        <w:t xml:space="preserve">Corresponding author: </w:t>
      </w:r>
      <w:hyperlink r:id="rId8" w:history="1">
        <w:r w:rsidRPr="007A0A8E">
          <w:rPr>
            <w:rStyle w:val="Hyperlink"/>
            <w:color w:val="auto"/>
            <w:sz w:val="20"/>
            <w:szCs w:val="20"/>
            <w:u w:val="none"/>
          </w:rPr>
          <w:t>zavid@du.ac.bd</w:t>
        </w:r>
      </w:hyperlink>
      <w:r w:rsidRPr="007A0A8E">
        <w:rPr>
          <w:sz w:val="20"/>
          <w:szCs w:val="20"/>
        </w:rPr>
        <w:tab/>
      </w:r>
    </w:p>
    <w:p w:rsidR="007A0A8E" w:rsidRPr="007A0A8E" w:rsidRDefault="007A0A8E" w:rsidP="007A0A8E">
      <w:pPr>
        <w:widowControl w:val="0"/>
        <w:jc w:val="center"/>
        <w:rPr>
          <w:sz w:val="20"/>
          <w:szCs w:val="20"/>
        </w:rPr>
      </w:pPr>
    </w:p>
    <w:p w:rsidR="007A0A8E" w:rsidRPr="007A0A8E" w:rsidRDefault="007A0A8E" w:rsidP="007A0A8E">
      <w:pPr>
        <w:widowControl w:val="0"/>
        <w:jc w:val="center"/>
        <w:rPr>
          <w:sz w:val="20"/>
          <w:szCs w:val="20"/>
        </w:rPr>
      </w:pPr>
      <w:r w:rsidRPr="007A0A8E">
        <w:rPr>
          <w:sz w:val="20"/>
          <w:szCs w:val="20"/>
        </w:rPr>
        <w:t>Received 13.08.2015</w:t>
      </w:r>
      <w:r w:rsidR="001C2987">
        <w:rPr>
          <w:sz w:val="20"/>
          <w:szCs w:val="20"/>
        </w:rPr>
        <w:t xml:space="preserve">               </w:t>
      </w:r>
      <w:r w:rsidRPr="007A0A8E">
        <w:rPr>
          <w:sz w:val="20"/>
          <w:szCs w:val="20"/>
        </w:rPr>
        <w:t>Accepted 25.06.2016</w:t>
      </w:r>
    </w:p>
    <w:p w:rsidR="007A0A8E" w:rsidRPr="007A0A8E" w:rsidRDefault="007A0A8E" w:rsidP="007A0A8E">
      <w:pPr>
        <w:widowControl w:val="0"/>
        <w:jc w:val="center"/>
        <w:rPr>
          <w:b/>
          <w:sz w:val="20"/>
          <w:szCs w:val="20"/>
        </w:rPr>
      </w:pPr>
    </w:p>
    <w:p w:rsidR="007A0A8E" w:rsidRPr="007A0A8E" w:rsidRDefault="007A0A8E" w:rsidP="007A0A8E">
      <w:pPr>
        <w:widowControl w:val="0"/>
        <w:jc w:val="center"/>
        <w:rPr>
          <w:b/>
          <w:sz w:val="20"/>
          <w:szCs w:val="20"/>
        </w:rPr>
      </w:pPr>
    </w:p>
    <w:p w:rsidR="007A0A8E" w:rsidRPr="007A0A8E" w:rsidRDefault="007A0A8E" w:rsidP="007A0A8E">
      <w:pPr>
        <w:widowControl w:val="0"/>
        <w:jc w:val="center"/>
        <w:rPr>
          <w:b/>
          <w:sz w:val="20"/>
          <w:szCs w:val="20"/>
        </w:rPr>
      </w:pPr>
      <w:r w:rsidRPr="007A0A8E">
        <w:rPr>
          <w:b/>
          <w:sz w:val="20"/>
          <w:szCs w:val="20"/>
        </w:rPr>
        <w:t>ABSTRACT</w:t>
      </w:r>
    </w:p>
    <w:p w:rsidR="007A0A8E" w:rsidRPr="007A0A8E" w:rsidRDefault="007A0A8E" w:rsidP="00A906B5">
      <w:pPr>
        <w:widowControl w:val="0"/>
        <w:autoSpaceDE w:val="0"/>
        <w:autoSpaceDN w:val="0"/>
        <w:adjustRightInd w:val="0"/>
        <w:spacing w:before="120" w:line="280" w:lineRule="exact"/>
        <w:ind w:left="360" w:right="389"/>
        <w:jc w:val="both"/>
        <w:rPr>
          <w:sz w:val="18"/>
          <w:szCs w:val="20"/>
        </w:rPr>
      </w:pPr>
      <w:r w:rsidRPr="007A0A8E">
        <w:rPr>
          <w:sz w:val="18"/>
          <w:szCs w:val="20"/>
        </w:rPr>
        <w:t>In this study, effect of boundary conditions on natural convection flow in an open cavity has been studied numerically.</w:t>
      </w:r>
      <w:r w:rsidRPr="007A0A8E">
        <w:rPr>
          <w:bCs/>
          <w:sz w:val="18"/>
          <w:szCs w:val="20"/>
        </w:rPr>
        <w:t xml:space="preserve"> The</w:t>
      </w:r>
      <w:r w:rsidRPr="007A0A8E">
        <w:rPr>
          <w:b/>
          <w:bCs/>
          <w:sz w:val="18"/>
          <w:szCs w:val="20"/>
        </w:rPr>
        <w:t xml:space="preserve"> </w:t>
      </w:r>
      <w:r w:rsidRPr="007A0A8E">
        <w:rPr>
          <w:sz w:val="18"/>
          <w:szCs w:val="20"/>
        </w:rPr>
        <w:t>computational fluid dynamics (</w:t>
      </w:r>
      <w:r w:rsidRPr="007A0A8E">
        <w:rPr>
          <w:bCs/>
          <w:sz w:val="18"/>
          <w:szCs w:val="20"/>
        </w:rPr>
        <w:t>CFD) simulations are performed to</w:t>
      </w:r>
      <w:r w:rsidRPr="007A0A8E">
        <w:rPr>
          <w:b/>
          <w:bCs/>
          <w:sz w:val="18"/>
          <w:szCs w:val="20"/>
        </w:rPr>
        <w:t xml:space="preserve"> </w:t>
      </w:r>
      <w:r w:rsidRPr="007A0A8E">
        <w:rPr>
          <w:sz w:val="18"/>
          <w:szCs w:val="20"/>
        </w:rPr>
        <w:t>investigate the natural convection flow phenomena within the cavity. The</w:t>
      </w:r>
      <w:r w:rsidR="00ED16D7">
        <w:rPr>
          <w:sz w:val="18"/>
          <w:szCs w:val="20"/>
        </w:rPr>
        <w:t xml:space="preserve"> </w:t>
      </w:r>
      <w:r w:rsidR="00ED16D7" w:rsidRPr="00ED16D7">
        <w:rPr>
          <w:i/>
          <w:sz w:val="18"/>
          <w:szCs w:val="20"/>
        </w:rPr>
        <w:t>k</w:t>
      </w:r>
      <w:r w:rsidR="00ED16D7">
        <w:rPr>
          <w:sz w:val="18"/>
          <w:szCs w:val="20"/>
        </w:rPr>
        <w:t xml:space="preserve"> – </w:t>
      </w:r>
      <w:r w:rsidR="00ED16D7">
        <w:rPr>
          <w:sz w:val="18"/>
          <w:szCs w:val="20"/>
        </w:rPr>
        <w:sym w:font="Symbol" w:char="F065"/>
      </w:r>
      <w:r w:rsidR="00ED16D7">
        <w:rPr>
          <w:b/>
          <w:bCs/>
          <w:kern w:val="36"/>
          <w:position w:val="-6"/>
          <w:sz w:val="18"/>
          <w:szCs w:val="20"/>
        </w:rPr>
        <w:t xml:space="preserve"> </w:t>
      </w:r>
      <w:r w:rsidRPr="007A0A8E">
        <w:rPr>
          <w:sz w:val="18"/>
          <w:szCs w:val="20"/>
        </w:rPr>
        <w:t xml:space="preserve">turbulence model is chosen to capture the turbulence phenomena of the flow. A numerical case is chosen from literature to validate the method used in this study. For accurate prediction of the flow phenomenon a sufficiently large surrounding domain around the cavity is considered. The effects of boundary conditions applied in the apertures of the open cavity are observed. </w:t>
      </w:r>
    </w:p>
    <w:p w:rsidR="007A0A8E" w:rsidRPr="007A0A8E" w:rsidRDefault="007A0A8E" w:rsidP="00ED16D7">
      <w:pPr>
        <w:widowControl w:val="0"/>
        <w:tabs>
          <w:tab w:val="left" w:pos="6795"/>
        </w:tabs>
        <w:autoSpaceDE w:val="0"/>
        <w:autoSpaceDN w:val="0"/>
        <w:adjustRightInd w:val="0"/>
        <w:spacing w:line="290" w:lineRule="exact"/>
        <w:jc w:val="both"/>
        <w:rPr>
          <w:b/>
          <w:sz w:val="20"/>
          <w:szCs w:val="20"/>
        </w:rPr>
      </w:pPr>
      <w:r w:rsidRPr="007A0A8E">
        <w:rPr>
          <w:b/>
          <w:sz w:val="20"/>
          <w:szCs w:val="20"/>
        </w:rPr>
        <w:tab/>
      </w:r>
    </w:p>
    <w:p w:rsidR="007A0A8E" w:rsidRPr="007A0A8E" w:rsidRDefault="007A0A8E" w:rsidP="00ED16D7">
      <w:pPr>
        <w:widowControl w:val="0"/>
        <w:spacing w:line="290" w:lineRule="exact"/>
        <w:jc w:val="both"/>
        <w:rPr>
          <w:sz w:val="20"/>
          <w:szCs w:val="20"/>
        </w:rPr>
      </w:pPr>
      <w:r w:rsidRPr="007A0A8E">
        <w:rPr>
          <w:b/>
          <w:sz w:val="20"/>
          <w:szCs w:val="20"/>
        </w:rPr>
        <w:t xml:space="preserve">Keywords: </w:t>
      </w:r>
      <w:r w:rsidRPr="007A0A8E">
        <w:rPr>
          <w:sz w:val="20"/>
          <w:szCs w:val="20"/>
        </w:rPr>
        <w:t xml:space="preserve">Natural convection flow, CFD, </w:t>
      </w:r>
      <w:r w:rsidR="00ED16D7" w:rsidRPr="00ED16D7">
        <w:rPr>
          <w:i/>
          <w:sz w:val="20"/>
          <w:szCs w:val="20"/>
        </w:rPr>
        <w:t>k</w:t>
      </w:r>
      <w:r w:rsidR="00ED16D7" w:rsidRPr="00ED16D7">
        <w:rPr>
          <w:sz w:val="20"/>
          <w:szCs w:val="20"/>
        </w:rPr>
        <w:t xml:space="preserve"> – </w:t>
      </w:r>
      <w:r w:rsidR="00ED16D7" w:rsidRPr="00ED16D7">
        <w:rPr>
          <w:sz w:val="20"/>
          <w:szCs w:val="20"/>
        </w:rPr>
        <w:sym w:font="Symbol" w:char="F065"/>
      </w:r>
      <w:r w:rsidR="00ED16D7" w:rsidRPr="00ED16D7">
        <w:rPr>
          <w:b/>
          <w:bCs/>
          <w:kern w:val="36"/>
          <w:position w:val="-6"/>
          <w:sz w:val="20"/>
          <w:szCs w:val="20"/>
        </w:rPr>
        <w:t xml:space="preserve"> </w:t>
      </w:r>
      <w:r w:rsidRPr="007A0A8E">
        <w:rPr>
          <w:sz w:val="20"/>
          <w:szCs w:val="20"/>
        </w:rPr>
        <w:t>turbulence model, Boundary condition</w:t>
      </w:r>
    </w:p>
    <w:p w:rsidR="007A0A8E" w:rsidRPr="007A0A8E" w:rsidRDefault="007A0A8E" w:rsidP="00ED16D7">
      <w:pPr>
        <w:widowControl w:val="0"/>
        <w:spacing w:line="290" w:lineRule="exact"/>
        <w:jc w:val="both"/>
        <w:rPr>
          <w:sz w:val="20"/>
          <w:szCs w:val="20"/>
        </w:rPr>
      </w:pPr>
    </w:p>
    <w:p w:rsidR="007A0A8E" w:rsidRPr="007A0A8E" w:rsidRDefault="007A0A8E" w:rsidP="00ED16D7">
      <w:pPr>
        <w:widowControl w:val="0"/>
        <w:spacing w:line="290" w:lineRule="exact"/>
        <w:jc w:val="both"/>
        <w:rPr>
          <w:b/>
          <w:sz w:val="20"/>
          <w:szCs w:val="20"/>
        </w:rPr>
      </w:pPr>
      <w:r w:rsidRPr="007A0A8E">
        <w:rPr>
          <w:b/>
          <w:sz w:val="20"/>
          <w:szCs w:val="20"/>
        </w:rPr>
        <w:t xml:space="preserve">1. </w:t>
      </w:r>
      <w:r w:rsidR="0056001F" w:rsidRPr="007A0A8E">
        <w:rPr>
          <w:b/>
          <w:sz w:val="20"/>
          <w:szCs w:val="20"/>
        </w:rPr>
        <w:t>Introduction</w:t>
      </w:r>
    </w:p>
    <w:p w:rsidR="007A0A8E" w:rsidRPr="00A906B5" w:rsidRDefault="007A0A8E" w:rsidP="007A0A8E">
      <w:pPr>
        <w:widowControl w:val="0"/>
        <w:autoSpaceDE w:val="0"/>
        <w:autoSpaceDN w:val="0"/>
        <w:adjustRightInd w:val="0"/>
        <w:spacing w:before="120" w:line="290" w:lineRule="exact"/>
        <w:jc w:val="both"/>
        <w:rPr>
          <w:spacing w:val="-4"/>
          <w:sz w:val="20"/>
          <w:szCs w:val="20"/>
        </w:rPr>
      </w:pPr>
      <w:r w:rsidRPr="00A906B5">
        <w:rPr>
          <w:spacing w:val="-4"/>
          <w:sz w:val="20"/>
          <w:szCs w:val="20"/>
        </w:rPr>
        <w:t>Heat transfer and ﬂuid ﬂows driven by natural convection in open cavities have been extensively studied over the last past decades. Natural convection has wide range of practical applications such as solar chimney, solar energy collectors, the cooling of electronic components, ﬁre research, ventilation and air-conditioning systems [1,</w:t>
      </w:r>
      <w:r w:rsidR="00ED16D7" w:rsidRPr="00A906B5">
        <w:rPr>
          <w:spacing w:val="-4"/>
          <w:sz w:val="20"/>
          <w:szCs w:val="20"/>
        </w:rPr>
        <w:t xml:space="preserve"> </w:t>
      </w:r>
      <w:r w:rsidRPr="00A906B5">
        <w:rPr>
          <w:spacing w:val="-4"/>
          <w:sz w:val="20"/>
          <w:szCs w:val="20"/>
        </w:rPr>
        <w:t>2]. The aim of this paper is to focus our attention on the inﬂuence of the boundary conditions applied in the apertures of the open cavity. Khanafer and Vafai [3] achieved an accurate representation of the e</w:t>
      </w:r>
      <w:r w:rsidRPr="00A906B5">
        <w:rPr>
          <w:rFonts w:hAnsi="Cambria Math"/>
          <w:spacing w:val="-4"/>
          <w:sz w:val="20"/>
          <w:szCs w:val="20"/>
        </w:rPr>
        <w:t>ﬀ</w:t>
      </w:r>
      <w:r w:rsidRPr="00A906B5">
        <w:rPr>
          <w:spacing w:val="-4"/>
          <w:sz w:val="20"/>
          <w:szCs w:val="20"/>
        </w:rPr>
        <w:t>ective boundary conditions at the aperture plane of a two-dimensional open-ended enclosure. Allocca et al. [4] used a small computational domain for the indoor space and a large extended domain including both the indoor and outdoor spaces to predict the ventilation rate for a three-storey building with single-sided natural ventilation, each room with a lower inlet opening and upper outlet opening. It was found that the predicted ventilation rate using the small domain was much lower than that of obtained using the large domain. An extended computational domain is often used for simulation of buoyancy-driven ﬂow through an open-ended cavity [5,</w:t>
      </w:r>
      <w:r w:rsidR="00ED16D7" w:rsidRPr="00A906B5">
        <w:rPr>
          <w:spacing w:val="-4"/>
          <w:sz w:val="20"/>
          <w:szCs w:val="20"/>
        </w:rPr>
        <w:t xml:space="preserve"> </w:t>
      </w:r>
      <w:r w:rsidRPr="00A906B5">
        <w:rPr>
          <w:spacing w:val="-4"/>
          <w:sz w:val="20"/>
          <w:szCs w:val="20"/>
        </w:rPr>
        <w:t>6].</w:t>
      </w:r>
    </w:p>
    <w:p w:rsidR="007A0A8E" w:rsidRPr="007A0A8E" w:rsidRDefault="007A0A8E" w:rsidP="007A0A8E">
      <w:pPr>
        <w:widowControl w:val="0"/>
        <w:autoSpaceDE w:val="0"/>
        <w:autoSpaceDN w:val="0"/>
        <w:adjustRightInd w:val="0"/>
        <w:spacing w:before="120" w:line="290" w:lineRule="exact"/>
        <w:jc w:val="both"/>
        <w:rPr>
          <w:sz w:val="20"/>
          <w:szCs w:val="20"/>
        </w:rPr>
      </w:pPr>
      <w:r w:rsidRPr="007A0A8E">
        <w:rPr>
          <w:sz w:val="20"/>
          <w:szCs w:val="20"/>
        </w:rPr>
        <w:t xml:space="preserve">The flow in a square cavity is turbulent for Ra &gt; </w:t>
      </w:r>
      <w:r w:rsidR="00ED16D7">
        <w:rPr>
          <w:sz w:val="20"/>
          <w:szCs w:val="20"/>
        </w:rPr>
        <w:t>10</w:t>
      </w:r>
      <w:r w:rsidR="00ED16D7" w:rsidRPr="00ED16D7">
        <w:rPr>
          <w:sz w:val="20"/>
          <w:szCs w:val="20"/>
          <w:vertAlign w:val="superscript"/>
        </w:rPr>
        <w:t>6</w:t>
      </w:r>
      <w:r w:rsidRPr="007A0A8E">
        <w:rPr>
          <w:sz w:val="20"/>
          <w:szCs w:val="20"/>
        </w:rPr>
        <w:t xml:space="preserve"> [7,</w:t>
      </w:r>
      <w:r w:rsidR="00ED16D7">
        <w:rPr>
          <w:sz w:val="20"/>
          <w:szCs w:val="20"/>
        </w:rPr>
        <w:t xml:space="preserve"> </w:t>
      </w:r>
      <w:r w:rsidRPr="007A0A8E">
        <w:rPr>
          <w:sz w:val="20"/>
          <w:szCs w:val="20"/>
        </w:rPr>
        <w:t>8,</w:t>
      </w:r>
      <w:r w:rsidR="00ED16D7">
        <w:rPr>
          <w:sz w:val="20"/>
          <w:szCs w:val="20"/>
        </w:rPr>
        <w:t xml:space="preserve"> </w:t>
      </w:r>
      <w:r w:rsidRPr="007A0A8E">
        <w:rPr>
          <w:sz w:val="20"/>
          <w:szCs w:val="20"/>
        </w:rPr>
        <w:t>9]. For flow in vertical cavities Gan[10]</w:t>
      </w:r>
      <w:r w:rsidRPr="007A0A8E">
        <w:rPr>
          <w:sz w:val="20"/>
          <w:szCs w:val="20"/>
          <w:vertAlign w:val="superscript"/>
        </w:rPr>
        <w:t xml:space="preserve"> </w:t>
      </w:r>
      <w:r w:rsidRPr="007A0A8E">
        <w:rPr>
          <w:sz w:val="20"/>
          <w:szCs w:val="20"/>
        </w:rPr>
        <w:t>used</w:t>
      </w:r>
      <w:r w:rsidR="00ED16D7">
        <w:rPr>
          <w:sz w:val="20"/>
          <w:szCs w:val="20"/>
        </w:rPr>
        <w:t xml:space="preserve"> </w:t>
      </w:r>
      <w:r w:rsidR="00ED16D7" w:rsidRPr="00ED16D7">
        <w:rPr>
          <w:i/>
          <w:sz w:val="20"/>
          <w:szCs w:val="20"/>
        </w:rPr>
        <w:t>Ra</w:t>
      </w:r>
      <w:r w:rsidR="00ED16D7">
        <w:rPr>
          <w:sz w:val="20"/>
          <w:szCs w:val="20"/>
        </w:rPr>
        <w:t xml:space="preserve"> </w:t>
      </w:r>
      <w:r w:rsidR="00ED16D7">
        <w:rPr>
          <w:sz w:val="20"/>
          <w:szCs w:val="20"/>
        </w:rPr>
        <w:sym w:font="Symbol" w:char="F0BB"/>
      </w:r>
      <w:r w:rsidR="00ED16D7">
        <w:rPr>
          <w:sz w:val="20"/>
          <w:szCs w:val="20"/>
        </w:rPr>
        <w:t xml:space="preserve"> 5.8 </w:t>
      </w:r>
      <w:r w:rsidR="00ED16D7">
        <w:rPr>
          <w:sz w:val="20"/>
          <w:szCs w:val="20"/>
        </w:rPr>
        <w:sym w:font="Symbol" w:char="F0B4"/>
      </w:r>
      <w:r w:rsidR="00ED16D7">
        <w:rPr>
          <w:sz w:val="20"/>
          <w:szCs w:val="20"/>
        </w:rPr>
        <w:t xml:space="preserve"> 10</w:t>
      </w:r>
      <w:r w:rsidR="00ED16D7" w:rsidRPr="00ED16D7">
        <w:rPr>
          <w:sz w:val="20"/>
          <w:szCs w:val="20"/>
          <w:vertAlign w:val="superscript"/>
        </w:rPr>
        <w:t>7</w:t>
      </w:r>
      <w:r w:rsidR="00ED16D7">
        <w:rPr>
          <w:sz w:val="20"/>
          <w:szCs w:val="20"/>
        </w:rPr>
        <w:t>.</w:t>
      </w:r>
      <w:r w:rsidRPr="007A0A8E">
        <w:rPr>
          <w:sz w:val="20"/>
          <w:szCs w:val="20"/>
        </w:rPr>
        <w:t xml:space="preserve"> In a vertical concentric cylindrical enclosure [11], turbulence flow is assumed in the range of</w:t>
      </w:r>
      <w:r w:rsidR="00ED16D7">
        <w:rPr>
          <w:sz w:val="20"/>
          <w:szCs w:val="20"/>
        </w:rPr>
        <w:t xml:space="preserve"> 10</w:t>
      </w:r>
      <w:r w:rsidR="00ED16D7" w:rsidRPr="00ED16D7">
        <w:rPr>
          <w:sz w:val="20"/>
          <w:szCs w:val="20"/>
          <w:vertAlign w:val="superscript"/>
        </w:rPr>
        <w:t>8</w:t>
      </w:r>
      <w:r w:rsidR="00ED16D7">
        <w:rPr>
          <w:sz w:val="20"/>
          <w:szCs w:val="20"/>
        </w:rPr>
        <w:t xml:space="preserve"> &lt; </w:t>
      </w:r>
      <w:r w:rsidR="00ED16D7" w:rsidRPr="00ED16D7">
        <w:rPr>
          <w:i/>
          <w:sz w:val="20"/>
          <w:szCs w:val="20"/>
        </w:rPr>
        <w:t>Ra</w:t>
      </w:r>
      <w:r w:rsidR="00ED16D7">
        <w:rPr>
          <w:sz w:val="20"/>
          <w:szCs w:val="20"/>
        </w:rPr>
        <w:t xml:space="preserve"> &lt; 10</w:t>
      </w:r>
      <w:r w:rsidR="00ED16D7" w:rsidRPr="00ED16D7">
        <w:rPr>
          <w:sz w:val="20"/>
          <w:szCs w:val="20"/>
          <w:vertAlign w:val="superscript"/>
        </w:rPr>
        <w:t>10</w:t>
      </w:r>
      <w:r w:rsidRPr="007A0A8E">
        <w:rPr>
          <w:sz w:val="20"/>
          <w:szCs w:val="20"/>
        </w:rPr>
        <w:t xml:space="preserve">. In this paper the Rayleigh number </w:t>
      </w:r>
      <w:r w:rsidR="00ED16D7">
        <w:rPr>
          <w:sz w:val="20"/>
          <w:szCs w:val="20"/>
        </w:rPr>
        <w:t xml:space="preserve">2.46 </w:t>
      </w:r>
      <w:r w:rsidR="00ED16D7">
        <w:rPr>
          <w:sz w:val="20"/>
          <w:szCs w:val="20"/>
        </w:rPr>
        <w:sym w:font="Symbol" w:char="F0B4"/>
      </w:r>
      <w:r w:rsidR="00ED16D7">
        <w:rPr>
          <w:sz w:val="20"/>
          <w:szCs w:val="20"/>
        </w:rPr>
        <w:t xml:space="preserve"> 10</w:t>
      </w:r>
      <w:r w:rsidR="00ED16D7" w:rsidRPr="00ED16D7">
        <w:rPr>
          <w:sz w:val="20"/>
          <w:szCs w:val="20"/>
          <w:vertAlign w:val="superscript"/>
        </w:rPr>
        <w:t>8</w:t>
      </w:r>
      <w:r w:rsidRPr="007A0A8E">
        <w:rPr>
          <w:sz w:val="20"/>
          <w:szCs w:val="20"/>
        </w:rPr>
        <w:t xml:space="preserve">  is used, therefore the flow in the cavity is considered to be turbulent. </w:t>
      </w:r>
    </w:p>
    <w:p w:rsidR="007A0A8E" w:rsidRPr="007A0A8E" w:rsidRDefault="007A0A8E" w:rsidP="007A0A8E">
      <w:pPr>
        <w:widowControl w:val="0"/>
        <w:autoSpaceDE w:val="0"/>
        <w:autoSpaceDN w:val="0"/>
        <w:adjustRightInd w:val="0"/>
        <w:spacing w:before="120" w:line="290" w:lineRule="exact"/>
        <w:jc w:val="both"/>
        <w:rPr>
          <w:sz w:val="20"/>
          <w:szCs w:val="20"/>
        </w:rPr>
      </w:pPr>
      <w:r w:rsidRPr="007A0A8E">
        <w:rPr>
          <w:sz w:val="20"/>
          <w:szCs w:val="20"/>
        </w:rPr>
        <w:lastRenderedPageBreak/>
        <w:t>Markatos and Pericleous [8]</w:t>
      </w:r>
      <w:r w:rsidRPr="007A0A8E">
        <w:rPr>
          <w:sz w:val="20"/>
          <w:szCs w:val="20"/>
          <w:vertAlign w:val="superscript"/>
        </w:rPr>
        <w:t xml:space="preserve"> </w:t>
      </w:r>
      <w:r w:rsidRPr="007A0A8E">
        <w:rPr>
          <w:sz w:val="20"/>
          <w:szCs w:val="20"/>
        </w:rPr>
        <w:t xml:space="preserve">were the first to introduce a turbulence model in their calculations. Allocca et al. [4] used the RNG </w:t>
      </w:r>
      <w:r w:rsidR="00ED16D7">
        <w:rPr>
          <w:sz w:val="20"/>
          <w:szCs w:val="20"/>
        </w:rPr>
        <w:t>(</w:t>
      </w:r>
      <w:r w:rsidR="00ED16D7" w:rsidRPr="00ED16D7">
        <w:rPr>
          <w:i/>
          <w:sz w:val="20"/>
          <w:szCs w:val="20"/>
        </w:rPr>
        <w:t>k</w:t>
      </w:r>
      <w:r w:rsidR="00ED16D7" w:rsidRPr="00ED16D7">
        <w:rPr>
          <w:sz w:val="20"/>
          <w:szCs w:val="20"/>
        </w:rPr>
        <w:t xml:space="preserve"> – </w:t>
      </w:r>
      <w:r w:rsidR="00ED16D7" w:rsidRPr="00ED16D7">
        <w:rPr>
          <w:sz w:val="20"/>
          <w:szCs w:val="20"/>
        </w:rPr>
        <w:sym w:font="Symbol" w:char="F065"/>
      </w:r>
      <w:r w:rsidR="00ED16D7">
        <w:rPr>
          <w:sz w:val="20"/>
          <w:szCs w:val="20"/>
        </w:rPr>
        <w:t>)</w:t>
      </w:r>
      <w:r w:rsidR="00ED16D7" w:rsidRPr="00ED16D7">
        <w:rPr>
          <w:b/>
          <w:bCs/>
          <w:kern w:val="36"/>
          <w:position w:val="-6"/>
          <w:sz w:val="20"/>
          <w:szCs w:val="20"/>
        </w:rPr>
        <w:t xml:space="preserve"> </w:t>
      </w:r>
      <w:r w:rsidRPr="007A0A8E">
        <w:rPr>
          <w:sz w:val="20"/>
          <w:szCs w:val="20"/>
        </w:rPr>
        <w:t xml:space="preserve">model to analyze buoyancy induced flow through a single-sided window. Using various versions of the </w:t>
      </w:r>
      <w:r w:rsidR="00ED16D7">
        <w:rPr>
          <w:sz w:val="20"/>
          <w:szCs w:val="20"/>
        </w:rPr>
        <w:t>(</w:t>
      </w:r>
      <w:r w:rsidR="00ED16D7" w:rsidRPr="00ED16D7">
        <w:rPr>
          <w:i/>
          <w:sz w:val="20"/>
          <w:szCs w:val="20"/>
        </w:rPr>
        <w:t>k</w:t>
      </w:r>
      <w:r w:rsidR="00ED16D7" w:rsidRPr="00ED16D7">
        <w:rPr>
          <w:sz w:val="20"/>
          <w:szCs w:val="20"/>
        </w:rPr>
        <w:t xml:space="preserve"> – </w:t>
      </w:r>
      <w:r w:rsidR="00ED16D7" w:rsidRPr="00ED16D7">
        <w:rPr>
          <w:sz w:val="20"/>
          <w:szCs w:val="20"/>
        </w:rPr>
        <w:sym w:font="Symbol" w:char="F065"/>
      </w:r>
      <w:r w:rsidR="00ED16D7">
        <w:rPr>
          <w:sz w:val="20"/>
          <w:szCs w:val="20"/>
        </w:rPr>
        <w:t>)</w:t>
      </w:r>
      <w:r w:rsidR="00ED16D7" w:rsidRPr="00ED16D7">
        <w:rPr>
          <w:b/>
          <w:bCs/>
          <w:kern w:val="36"/>
          <w:position w:val="-6"/>
          <w:sz w:val="20"/>
          <w:szCs w:val="20"/>
        </w:rPr>
        <w:t xml:space="preserve"> </w:t>
      </w:r>
      <w:r w:rsidRPr="007A0A8E">
        <w:rPr>
          <w:sz w:val="20"/>
          <w:szCs w:val="20"/>
        </w:rPr>
        <w:t>turbulence model Henkes et al. [12]</w:t>
      </w:r>
      <w:r w:rsidRPr="007A0A8E">
        <w:rPr>
          <w:sz w:val="20"/>
          <w:szCs w:val="20"/>
          <w:vertAlign w:val="superscript"/>
        </w:rPr>
        <w:t xml:space="preserve"> </w:t>
      </w:r>
      <w:r w:rsidRPr="007A0A8E">
        <w:rPr>
          <w:sz w:val="20"/>
          <w:szCs w:val="20"/>
        </w:rPr>
        <w:t>performed two-dimensional calculations. The</w:t>
      </w:r>
      <w:r w:rsidR="00ED16D7">
        <w:rPr>
          <w:sz w:val="20"/>
          <w:szCs w:val="20"/>
        </w:rPr>
        <w:t xml:space="preserve"> (</w:t>
      </w:r>
      <w:r w:rsidR="00ED16D7" w:rsidRPr="00ED16D7">
        <w:rPr>
          <w:i/>
          <w:sz w:val="20"/>
          <w:szCs w:val="20"/>
        </w:rPr>
        <w:t>k</w:t>
      </w:r>
      <w:r w:rsidR="00ED16D7" w:rsidRPr="00ED16D7">
        <w:rPr>
          <w:sz w:val="20"/>
          <w:szCs w:val="20"/>
        </w:rPr>
        <w:t xml:space="preserve"> – </w:t>
      </w:r>
      <w:r w:rsidR="00ED16D7">
        <w:rPr>
          <w:sz w:val="20"/>
          <w:szCs w:val="20"/>
        </w:rPr>
        <w:sym w:font="Symbol" w:char="F077"/>
      </w:r>
      <w:r w:rsidR="00ED16D7">
        <w:rPr>
          <w:sz w:val="20"/>
          <w:szCs w:val="20"/>
        </w:rPr>
        <w:t>)</w:t>
      </w:r>
      <w:r w:rsidR="00ED16D7" w:rsidRPr="00ED16D7">
        <w:rPr>
          <w:b/>
          <w:bCs/>
          <w:kern w:val="36"/>
          <w:position w:val="-6"/>
          <w:sz w:val="20"/>
          <w:szCs w:val="20"/>
        </w:rPr>
        <w:t xml:space="preserve"> </w:t>
      </w:r>
      <w:r w:rsidRPr="007A0A8E">
        <w:rPr>
          <w:sz w:val="20"/>
          <w:szCs w:val="20"/>
        </w:rPr>
        <w:t xml:space="preserve">based shear stress transport (SST) turbulence model was used by Bangalee et al. [13] to predict the buoyancy driven flow phenomena. In the present study the turbulence model </w:t>
      </w:r>
      <w:r w:rsidR="00ED16D7">
        <w:rPr>
          <w:sz w:val="20"/>
          <w:szCs w:val="20"/>
        </w:rPr>
        <w:t>(</w:t>
      </w:r>
      <w:r w:rsidR="00ED16D7" w:rsidRPr="00ED16D7">
        <w:rPr>
          <w:i/>
          <w:sz w:val="20"/>
          <w:szCs w:val="20"/>
        </w:rPr>
        <w:t>k</w:t>
      </w:r>
      <w:r w:rsidR="00ED16D7" w:rsidRPr="00ED16D7">
        <w:rPr>
          <w:sz w:val="20"/>
          <w:szCs w:val="20"/>
        </w:rPr>
        <w:t xml:space="preserve"> – </w:t>
      </w:r>
      <w:r w:rsidR="00ED16D7" w:rsidRPr="00ED16D7">
        <w:rPr>
          <w:sz w:val="20"/>
          <w:szCs w:val="20"/>
        </w:rPr>
        <w:sym w:font="Symbol" w:char="F065"/>
      </w:r>
      <w:r w:rsidR="00ED16D7">
        <w:rPr>
          <w:sz w:val="20"/>
          <w:szCs w:val="20"/>
        </w:rPr>
        <w:t>)</w:t>
      </w:r>
      <w:r w:rsidR="00ED16D7" w:rsidRPr="00ED16D7">
        <w:rPr>
          <w:b/>
          <w:bCs/>
          <w:kern w:val="36"/>
          <w:position w:val="-6"/>
          <w:sz w:val="20"/>
          <w:szCs w:val="20"/>
        </w:rPr>
        <w:t xml:space="preserve"> </w:t>
      </w:r>
      <w:r w:rsidRPr="007A0A8E">
        <w:rPr>
          <w:sz w:val="20"/>
          <w:szCs w:val="20"/>
        </w:rPr>
        <w:t xml:space="preserve">is used to simulate turbulent conditions of the natural convection flow within the actual cavity. For brevity, the actual cavity will be referred simply to as “the cavity” through the rest of the discussion. </w:t>
      </w:r>
    </w:p>
    <w:p w:rsidR="007A0A8E" w:rsidRPr="00A906B5" w:rsidRDefault="007A0A8E" w:rsidP="007A0A8E">
      <w:pPr>
        <w:widowControl w:val="0"/>
        <w:autoSpaceDE w:val="0"/>
        <w:autoSpaceDN w:val="0"/>
        <w:adjustRightInd w:val="0"/>
        <w:spacing w:before="120" w:line="290" w:lineRule="exact"/>
        <w:jc w:val="both"/>
        <w:rPr>
          <w:spacing w:val="-4"/>
          <w:sz w:val="20"/>
          <w:szCs w:val="20"/>
        </w:rPr>
      </w:pPr>
      <w:r w:rsidRPr="00A906B5">
        <w:rPr>
          <w:spacing w:val="-4"/>
          <w:sz w:val="20"/>
          <w:szCs w:val="20"/>
        </w:rPr>
        <w:t xml:space="preserve">The computational fluid dynamics (CFD) simulations are performed numerically to solve the natural convection flow problem accurately. The present numerical method is validated through a satisfactory with the numerical case [9] which is selected from literature. The influence of the boundary conditions applied in the apertures of the cavity on natural convection flow is discussed in section V. </w:t>
      </w:r>
    </w:p>
    <w:p w:rsidR="007A0A8E" w:rsidRPr="007A0A8E" w:rsidRDefault="007A0A8E" w:rsidP="00ED16D7">
      <w:pPr>
        <w:widowControl w:val="0"/>
        <w:spacing w:line="290" w:lineRule="exact"/>
        <w:jc w:val="both"/>
        <w:rPr>
          <w:b/>
          <w:sz w:val="20"/>
          <w:szCs w:val="20"/>
        </w:rPr>
      </w:pPr>
    </w:p>
    <w:p w:rsidR="007A0A8E" w:rsidRPr="007A0A8E" w:rsidRDefault="007A0A8E" w:rsidP="00ED16D7">
      <w:pPr>
        <w:widowControl w:val="0"/>
        <w:spacing w:line="290" w:lineRule="exact"/>
        <w:jc w:val="both"/>
        <w:rPr>
          <w:b/>
          <w:sz w:val="20"/>
          <w:szCs w:val="20"/>
        </w:rPr>
      </w:pPr>
      <w:r w:rsidRPr="007A0A8E">
        <w:rPr>
          <w:b/>
          <w:sz w:val="20"/>
          <w:szCs w:val="20"/>
        </w:rPr>
        <w:t xml:space="preserve">2. </w:t>
      </w:r>
      <w:r w:rsidR="0056001F" w:rsidRPr="007A0A8E">
        <w:rPr>
          <w:b/>
          <w:sz w:val="20"/>
          <w:szCs w:val="20"/>
        </w:rPr>
        <w:t>Description of the Model</w:t>
      </w:r>
    </w:p>
    <w:p w:rsidR="007A0A8E" w:rsidRDefault="007A0A8E" w:rsidP="007A0A8E">
      <w:pPr>
        <w:widowControl w:val="0"/>
        <w:spacing w:before="120" w:line="290" w:lineRule="exact"/>
        <w:jc w:val="both"/>
        <w:rPr>
          <w:sz w:val="20"/>
          <w:szCs w:val="20"/>
        </w:rPr>
      </w:pPr>
      <w:r w:rsidRPr="007A0A8E">
        <w:rPr>
          <w:sz w:val="20"/>
          <w:szCs w:val="20"/>
        </w:rPr>
        <w:t>The open cavity, which is chosen in this study, is shown in Fig. 1(a). Here length (L) is 0.5 m, width (W) is 0.5 m and height (H) is 1.0 m. The left wall is kept at high temperature</w:t>
      </w:r>
      <w:r w:rsidR="00ED16D7">
        <w:rPr>
          <w:sz w:val="20"/>
          <w:szCs w:val="20"/>
        </w:rPr>
        <w:t xml:space="preserve"> (</w:t>
      </w:r>
      <w:r w:rsidR="00ED16D7" w:rsidRPr="00ED16D7">
        <w:rPr>
          <w:i/>
          <w:sz w:val="20"/>
          <w:szCs w:val="20"/>
        </w:rPr>
        <w:t>T</w:t>
      </w:r>
      <w:r w:rsidR="00ED16D7" w:rsidRPr="00ED16D7">
        <w:rPr>
          <w:i/>
          <w:sz w:val="20"/>
          <w:szCs w:val="20"/>
          <w:vertAlign w:val="subscript"/>
        </w:rPr>
        <w:t>H</w:t>
      </w:r>
      <w:r w:rsidR="00ED16D7">
        <w:rPr>
          <w:sz w:val="20"/>
          <w:szCs w:val="20"/>
        </w:rPr>
        <w:t>)</w:t>
      </w:r>
      <w:r w:rsidRPr="007A0A8E">
        <w:rPr>
          <w:sz w:val="20"/>
          <w:szCs w:val="20"/>
        </w:rPr>
        <w:t xml:space="preserve">, </w:t>
      </w:r>
      <w:r w:rsidR="00ED16D7">
        <w:rPr>
          <w:sz w:val="20"/>
          <w:szCs w:val="20"/>
        </w:rPr>
        <w:t>45</w:t>
      </w:r>
      <w:r w:rsidR="00ED16D7">
        <w:rPr>
          <w:sz w:val="20"/>
          <w:szCs w:val="20"/>
        </w:rPr>
        <w:sym w:font="Symbol" w:char="F0B0"/>
      </w:r>
      <w:r w:rsidR="00ED16D7">
        <w:rPr>
          <w:sz w:val="20"/>
          <w:szCs w:val="20"/>
        </w:rPr>
        <w:t>C</w:t>
      </w:r>
      <w:r w:rsidRPr="007A0A8E">
        <w:rPr>
          <w:sz w:val="20"/>
          <w:szCs w:val="20"/>
        </w:rPr>
        <w:t xml:space="preserve"> while, the right wall is kept at low temperature </w:t>
      </w:r>
      <w:r w:rsidR="00ED16D7">
        <w:rPr>
          <w:sz w:val="20"/>
          <w:szCs w:val="20"/>
        </w:rPr>
        <w:t>(</w:t>
      </w:r>
      <w:r w:rsidR="00ED16D7" w:rsidRPr="00ED16D7">
        <w:rPr>
          <w:i/>
          <w:sz w:val="20"/>
          <w:szCs w:val="20"/>
        </w:rPr>
        <w:t>T</w:t>
      </w:r>
      <w:r w:rsidR="00ED16D7">
        <w:rPr>
          <w:i/>
          <w:sz w:val="20"/>
          <w:szCs w:val="20"/>
          <w:vertAlign w:val="subscript"/>
        </w:rPr>
        <w:t>C</w:t>
      </w:r>
      <w:r w:rsidR="00ED16D7">
        <w:rPr>
          <w:sz w:val="20"/>
          <w:szCs w:val="20"/>
        </w:rPr>
        <w:t>)</w:t>
      </w:r>
      <w:r w:rsidR="00ED16D7" w:rsidRPr="007A0A8E">
        <w:rPr>
          <w:sz w:val="20"/>
          <w:szCs w:val="20"/>
        </w:rPr>
        <w:t xml:space="preserve">, </w:t>
      </w:r>
      <w:r w:rsidR="00ED16D7">
        <w:rPr>
          <w:sz w:val="20"/>
          <w:szCs w:val="20"/>
        </w:rPr>
        <w:t>25</w:t>
      </w:r>
      <w:r w:rsidR="00ED16D7">
        <w:rPr>
          <w:sz w:val="20"/>
          <w:szCs w:val="20"/>
        </w:rPr>
        <w:sym w:font="Symbol" w:char="F0B0"/>
      </w:r>
      <w:r w:rsidR="00ED16D7">
        <w:rPr>
          <w:sz w:val="20"/>
          <w:szCs w:val="20"/>
        </w:rPr>
        <w:t>C</w:t>
      </w:r>
      <w:r w:rsidRPr="007A0A8E">
        <w:rPr>
          <w:sz w:val="20"/>
          <w:szCs w:val="20"/>
        </w:rPr>
        <w:t>. For an accurate prediction a sufficiently large surrounding domain (Fig. 1b) around the considered cavity is used which is taken at a distance 1 m from every wall of the cavity.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2"/>
        <w:gridCol w:w="4083"/>
      </w:tblGrid>
      <w:tr w:rsidR="00A906B5" w:rsidTr="00A906B5">
        <w:tc>
          <w:tcPr>
            <w:tcW w:w="4082" w:type="dxa"/>
          </w:tcPr>
          <w:p w:rsidR="00A906B5" w:rsidRDefault="00A906B5" w:rsidP="00A906B5">
            <w:pPr>
              <w:widowControl w:val="0"/>
              <w:spacing w:before="120"/>
              <w:jc w:val="both"/>
              <w:rPr>
                <w:sz w:val="20"/>
                <w:szCs w:val="20"/>
              </w:rPr>
            </w:pPr>
            <w:r w:rsidRPr="00A906B5">
              <w:rPr>
                <w:noProof/>
                <w:sz w:val="20"/>
                <w:szCs w:val="20"/>
              </w:rPr>
              <w:drawing>
                <wp:inline distT="0" distB="0" distL="0" distR="0">
                  <wp:extent cx="1924050" cy="2231106"/>
                  <wp:effectExtent l="19050" t="0" r="0" b="0"/>
                  <wp:docPr id="4" name="Picture 213" descr="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ner"/>
                          <pic:cNvPicPr>
                            <a:picLocks noChangeAspect="1" noChangeArrowheads="1"/>
                          </pic:cNvPicPr>
                        </pic:nvPicPr>
                        <pic:blipFill>
                          <a:blip r:embed="rId9"/>
                          <a:srcRect/>
                          <a:stretch>
                            <a:fillRect/>
                          </a:stretch>
                        </pic:blipFill>
                        <pic:spPr bwMode="auto">
                          <a:xfrm>
                            <a:off x="0" y="0"/>
                            <a:ext cx="1926151" cy="2233542"/>
                          </a:xfrm>
                          <a:prstGeom prst="rect">
                            <a:avLst/>
                          </a:prstGeom>
                          <a:noFill/>
                          <a:ln w="9525">
                            <a:noFill/>
                            <a:miter lim="800000"/>
                            <a:headEnd/>
                            <a:tailEnd/>
                          </a:ln>
                        </pic:spPr>
                      </pic:pic>
                    </a:graphicData>
                  </a:graphic>
                </wp:inline>
              </w:drawing>
            </w:r>
          </w:p>
        </w:tc>
        <w:tc>
          <w:tcPr>
            <w:tcW w:w="4083" w:type="dxa"/>
          </w:tcPr>
          <w:p w:rsidR="00A906B5" w:rsidRDefault="00A906B5" w:rsidP="00A906B5">
            <w:pPr>
              <w:widowControl w:val="0"/>
              <w:spacing w:before="120"/>
              <w:jc w:val="both"/>
              <w:rPr>
                <w:sz w:val="20"/>
                <w:szCs w:val="20"/>
              </w:rPr>
            </w:pPr>
            <w:r w:rsidRPr="00A906B5">
              <w:rPr>
                <w:noProof/>
                <w:sz w:val="20"/>
                <w:szCs w:val="20"/>
              </w:rPr>
              <w:drawing>
                <wp:inline distT="0" distB="0" distL="0" distR="0">
                  <wp:extent cx="2402281" cy="2223821"/>
                  <wp:effectExtent l="19050" t="0" r="0" b="0"/>
                  <wp:docPr id="5" name="Picture 214" descr="s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ur2"/>
                          <pic:cNvPicPr>
                            <a:picLocks noChangeAspect="1" noChangeArrowheads="1"/>
                          </pic:cNvPicPr>
                        </pic:nvPicPr>
                        <pic:blipFill>
                          <a:blip r:embed="rId10"/>
                          <a:srcRect/>
                          <a:stretch>
                            <a:fillRect/>
                          </a:stretch>
                        </pic:blipFill>
                        <pic:spPr bwMode="auto">
                          <a:xfrm>
                            <a:off x="0" y="0"/>
                            <a:ext cx="2402348" cy="2223883"/>
                          </a:xfrm>
                          <a:prstGeom prst="rect">
                            <a:avLst/>
                          </a:prstGeom>
                          <a:noFill/>
                          <a:ln w="9525">
                            <a:noFill/>
                            <a:miter lim="800000"/>
                            <a:headEnd/>
                            <a:tailEnd/>
                          </a:ln>
                        </pic:spPr>
                      </pic:pic>
                    </a:graphicData>
                  </a:graphic>
                </wp:inline>
              </w:drawing>
            </w:r>
          </w:p>
        </w:tc>
      </w:tr>
      <w:tr w:rsidR="00A906B5" w:rsidTr="00A906B5">
        <w:tc>
          <w:tcPr>
            <w:tcW w:w="4082" w:type="dxa"/>
          </w:tcPr>
          <w:p w:rsidR="00A906B5" w:rsidRDefault="00A906B5" w:rsidP="00A906B5">
            <w:pPr>
              <w:widowControl w:val="0"/>
              <w:jc w:val="center"/>
              <w:rPr>
                <w:sz w:val="20"/>
                <w:szCs w:val="20"/>
              </w:rPr>
            </w:pPr>
            <w:r>
              <w:rPr>
                <w:sz w:val="20"/>
                <w:szCs w:val="20"/>
              </w:rPr>
              <w:t>(a)</w:t>
            </w:r>
          </w:p>
        </w:tc>
        <w:tc>
          <w:tcPr>
            <w:tcW w:w="4083" w:type="dxa"/>
          </w:tcPr>
          <w:p w:rsidR="00A906B5" w:rsidRDefault="00A906B5" w:rsidP="00A906B5">
            <w:pPr>
              <w:widowControl w:val="0"/>
              <w:jc w:val="center"/>
              <w:rPr>
                <w:sz w:val="20"/>
                <w:szCs w:val="20"/>
              </w:rPr>
            </w:pPr>
            <w:r>
              <w:rPr>
                <w:sz w:val="20"/>
                <w:szCs w:val="20"/>
              </w:rPr>
              <w:t>(b)</w:t>
            </w:r>
          </w:p>
        </w:tc>
      </w:tr>
    </w:tbl>
    <w:p w:rsidR="007A0A8E" w:rsidRPr="00ED16D7" w:rsidRDefault="007A0A8E" w:rsidP="00ED16D7">
      <w:pPr>
        <w:widowControl w:val="0"/>
        <w:jc w:val="center"/>
        <w:rPr>
          <w:sz w:val="18"/>
          <w:szCs w:val="20"/>
        </w:rPr>
      </w:pPr>
      <w:r w:rsidRPr="00ED16D7">
        <w:rPr>
          <w:sz w:val="18"/>
          <w:szCs w:val="20"/>
        </w:rPr>
        <w:t>Figure 1: A schematic view of the (a) cavity and (b) surrounding domain</w:t>
      </w:r>
    </w:p>
    <w:p w:rsidR="007A0A8E" w:rsidRPr="007A0A8E" w:rsidRDefault="007A0A8E" w:rsidP="00ED16D7">
      <w:pPr>
        <w:widowControl w:val="0"/>
        <w:jc w:val="both"/>
        <w:rPr>
          <w:b/>
          <w:sz w:val="20"/>
          <w:szCs w:val="20"/>
        </w:rPr>
      </w:pPr>
    </w:p>
    <w:p w:rsidR="007A0A8E" w:rsidRPr="007A0A8E" w:rsidRDefault="007A0A8E" w:rsidP="00ED16D7">
      <w:pPr>
        <w:widowControl w:val="0"/>
        <w:spacing w:line="290" w:lineRule="exact"/>
        <w:jc w:val="both"/>
        <w:rPr>
          <w:sz w:val="20"/>
          <w:szCs w:val="20"/>
        </w:rPr>
      </w:pPr>
      <w:r w:rsidRPr="007A0A8E">
        <w:rPr>
          <w:b/>
          <w:sz w:val="20"/>
          <w:szCs w:val="20"/>
        </w:rPr>
        <w:t xml:space="preserve">3. </w:t>
      </w:r>
      <w:r w:rsidR="0056001F" w:rsidRPr="007A0A8E">
        <w:rPr>
          <w:b/>
          <w:sz w:val="20"/>
          <w:szCs w:val="20"/>
        </w:rPr>
        <w:t>Governing Equations and Boundary Conditions</w:t>
      </w:r>
    </w:p>
    <w:p w:rsidR="007A0A8E" w:rsidRPr="007A0A8E" w:rsidRDefault="007A0A8E" w:rsidP="007A0A8E">
      <w:pPr>
        <w:widowControl w:val="0"/>
        <w:autoSpaceDE w:val="0"/>
        <w:autoSpaceDN w:val="0"/>
        <w:adjustRightInd w:val="0"/>
        <w:spacing w:before="120" w:line="290" w:lineRule="exact"/>
        <w:jc w:val="both"/>
        <w:rPr>
          <w:sz w:val="20"/>
          <w:szCs w:val="20"/>
        </w:rPr>
      </w:pPr>
      <w:r w:rsidRPr="007A0A8E">
        <w:rPr>
          <w:sz w:val="20"/>
          <w:szCs w:val="20"/>
        </w:rPr>
        <w:t>The computation of the natural convection flow in an open cavity is performed assuming that the flow is steady, incompressible, three-dimensional and turbulent. The governing equations for this flow problem can be written as:</w:t>
      </w:r>
    </w:p>
    <w:p w:rsidR="007A0A8E" w:rsidRPr="007A0A8E" w:rsidRDefault="007A0A8E" w:rsidP="007A0A8E">
      <w:pPr>
        <w:widowControl w:val="0"/>
        <w:spacing w:before="120" w:line="290" w:lineRule="exact"/>
        <w:jc w:val="both"/>
        <w:rPr>
          <w:b/>
          <w:sz w:val="20"/>
          <w:szCs w:val="20"/>
        </w:rPr>
      </w:pPr>
      <w:r w:rsidRPr="007A0A8E">
        <w:rPr>
          <w:b/>
          <w:sz w:val="20"/>
          <w:szCs w:val="20"/>
        </w:rPr>
        <w:lastRenderedPageBreak/>
        <w:t>Continuity:</w:t>
      </w:r>
      <w:r w:rsidRPr="007A0A8E">
        <w:rPr>
          <w:b/>
          <w:sz w:val="20"/>
          <w:szCs w:val="20"/>
        </w:rPr>
        <w:tab/>
      </w:r>
    </w:p>
    <w:p w:rsidR="007A0A8E" w:rsidRPr="007A0A8E" w:rsidRDefault="00F57F63" w:rsidP="00A906B5">
      <w:pPr>
        <w:widowControl w:val="0"/>
        <w:ind w:left="630"/>
        <w:jc w:val="both"/>
        <w:rPr>
          <w:b/>
          <w:sz w:val="20"/>
          <w:szCs w:val="20"/>
        </w:rPr>
      </w:pPr>
      <w:r w:rsidRPr="00F62E1B">
        <w:rPr>
          <w:position w:val="-28"/>
          <w:sz w:val="20"/>
          <w:szCs w:val="20"/>
        </w:rPr>
        <w:object w:dxaOrig="20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29.95pt" o:ole="">
            <v:imagedata r:id="rId11" o:title=""/>
          </v:shape>
          <o:OLEObject Type="Embed" ProgID="Equation.3" ShapeID="_x0000_i1025" DrawAspect="Content" ObjectID="_1542721404" r:id="rId12"/>
        </w:object>
      </w:r>
    </w:p>
    <w:p w:rsidR="00F62E1B" w:rsidRDefault="007A0A8E" w:rsidP="00A906B5">
      <w:pPr>
        <w:widowControl w:val="0"/>
        <w:jc w:val="both"/>
        <w:rPr>
          <w:b/>
          <w:sz w:val="20"/>
          <w:szCs w:val="20"/>
        </w:rPr>
      </w:pPr>
      <w:r w:rsidRPr="007A0A8E">
        <w:rPr>
          <w:b/>
          <w:sz w:val="20"/>
          <w:szCs w:val="20"/>
        </w:rPr>
        <w:t xml:space="preserve">Momentum: </w:t>
      </w:r>
    </w:p>
    <w:p w:rsidR="00F62E1B" w:rsidRDefault="00F57F63" w:rsidP="00A906B5">
      <w:pPr>
        <w:widowControl w:val="0"/>
        <w:jc w:val="center"/>
        <w:rPr>
          <w:b/>
          <w:sz w:val="20"/>
          <w:szCs w:val="20"/>
        </w:rPr>
      </w:pPr>
      <w:r w:rsidRPr="00F62E1B">
        <w:rPr>
          <w:position w:val="-30"/>
          <w:sz w:val="20"/>
          <w:szCs w:val="20"/>
        </w:rPr>
        <w:object w:dxaOrig="6740" w:dyaOrig="700">
          <v:shape id="_x0000_i1026" type="#_x0000_t75" style="width:336.95pt;height:35.15pt" o:ole="">
            <v:imagedata r:id="rId13" o:title=""/>
          </v:shape>
          <o:OLEObject Type="Embed" ProgID="Equation.3" ShapeID="_x0000_i1026" DrawAspect="Content" ObjectID="_1542721405" r:id="rId14"/>
        </w:object>
      </w:r>
    </w:p>
    <w:p w:rsidR="007A0A8E" w:rsidRPr="007A0A8E" w:rsidRDefault="007A0A8E" w:rsidP="00A906B5">
      <w:pPr>
        <w:widowControl w:val="0"/>
        <w:jc w:val="both"/>
        <w:rPr>
          <w:b/>
          <w:sz w:val="20"/>
          <w:szCs w:val="20"/>
        </w:rPr>
      </w:pPr>
      <w:r w:rsidRPr="007A0A8E">
        <w:rPr>
          <w:sz w:val="20"/>
          <w:szCs w:val="20"/>
        </w:rPr>
        <w:t xml:space="preserve">Where, </w:t>
      </w:r>
      <w:r w:rsidR="00F57F63" w:rsidRPr="00F57F63">
        <w:rPr>
          <w:i/>
          <w:sz w:val="20"/>
          <w:szCs w:val="20"/>
        </w:rPr>
        <w:t>g</w:t>
      </w:r>
      <w:r w:rsidR="00F57F63" w:rsidRPr="00F57F63">
        <w:rPr>
          <w:sz w:val="20"/>
          <w:szCs w:val="20"/>
          <w:vertAlign w:val="subscript"/>
        </w:rPr>
        <w:t>1</w:t>
      </w:r>
      <w:r w:rsidR="00F57F63">
        <w:rPr>
          <w:sz w:val="20"/>
          <w:szCs w:val="20"/>
        </w:rPr>
        <w:t xml:space="preserve"> = </w:t>
      </w:r>
      <w:r w:rsidR="00F57F63" w:rsidRPr="00F57F63">
        <w:rPr>
          <w:i/>
          <w:sz w:val="20"/>
          <w:szCs w:val="20"/>
        </w:rPr>
        <w:t>g</w:t>
      </w:r>
      <w:r w:rsidR="00F57F63" w:rsidRPr="00F57F63">
        <w:rPr>
          <w:sz w:val="20"/>
          <w:szCs w:val="20"/>
          <w:vertAlign w:val="subscript"/>
        </w:rPr>
        <w:t>3</w:t>
      </w:r>
      <w:r w:rsidR="00F57F63">
        <w:rPr>
          <w:sz w:val="20"/>
          <w:szCs w:val="20"/>
        </w:rPr>
        <w:t xml:space="preserve"> = 0.</w:t>
      </w:r>
    </w:p>
    <w:p w:rsidR="007A0A8E" w:rsidRDefault="007A0A8E" w:rsidP="00A906B5">
      <w:pPr>
        <w:widowControl w:val="0"/>
        <w:jc w:val="both"/>
        <w:rPr>
          <w:b/>
          <w:sz w:val="20"/>
          <w:szCs w:val="20"/>
        </w:rPr>
      </w:pPr>
      <w:r w:rsidRPr="007A0A8E">
        <w:rPr>
          <w:b/>
          <w:sz w:val="20"/>
          <w:szCs w:val="20"/>
        </w:rPr>
        <w:t>Energy:</w:t>
      </w:r>
    </w:p>
    <w:p w:rsidR="00F62E1B" w:rsidRDefault="00F57F63" w:rsidP="00A906B5">
      <w:pPr>
        <w:widowControl w:val="0"/>
        <w:ind w:left="630"/>
        <w:jc w:val="both"/>
        <w:rPr>
          <w:b/>
          <w:sz w:val="20"/>
          <w:szCs w:val="20"/>
        </w:rPr>
      </w:pPr>
      <w:r w:rsidRPr="00F57F63">
        <w:rPr>
          <w:position w:val="-30"/>
          <w:sz w:val="20"/>
          <w:szCs w:val="20"/>
        </w:rPr>
        <w:object w:dxaOrig="3820" w:dyaOrig="700">
          <v:shape id="_x0000_i1027" type="#_x0000_t75" style="width:191.25pt;height:35.15pt" o:ole="">
            <v:imagedata r:id="rId15" o:title=""/>
          </v:shape>
          <o:OLEObject Type="Embed" ProgID="Equation.3" ShapeID="_x0000_i1027" DrawAspect="Content" ObjectID="_1542721406" r:id="rId16"/>
        </w:object>
      </w:r>
    </w:p>
    <w:p w:rsidR="007A0A8E" w:rsidRPr="007A0A8E" w:rsidRDefault="007A0A8E" w:rsidP="00A906B5">
      <w:pPr>
        <w:widowControl w:val="0"/>
        <w:jc w:val="both"/>
        <w:rPr>
          <w:sz w:val="20"/>
          <w:szCs w:val="20"/>
        </w:rPr>
      </w:pPr>
      <w:r w:rsidRPr="007A0A8E">
        <w:rPr>
          <w:bCs/>
          <w:sz w:val="20"/>
          <w:szCs w:val="20"/>
        </w:rPr>
        <w:t>K-epsilon</w:t>
      </w:r>
      <w:r w:rsidR="00ED16D7">
        <w:rPr>
          <w:bCs/>
          <w:sz w:val="20"/>
          <w:szCs w:val="20"/>
        </w:rPr>
        <w:t xml:space="preserve"> </w:t>
      </w:r>
      <w:r w:rsidR="00ED16D7">
        <w:rPr>
          <w:sz w:val="20"/>
          <w:szCs w:val="20"/>
        </w:rPr>
        <w:t>(</w:t>
      </w:r>
      <w:r w:rsidR="00ED16D7" w:rsidRPr="00ED16D7">
        <w:rPr>
          <w:i/>
          <w:sz w:val="20"/>
          <w:szCs w:val="20"/>
        </w:rPr>
        <w:t>k</w:t>
      </w:r>
      <w:r w:rsidR="00ED16D7" w:rsidRPr="00ED16D7">
        <w:rPr>
          <w:sz w:val="20"/>
          <w:szCs w:val="20"/>
        </w:rPr>
        <w:t xml:space="preserve"> – </w:t>
      </w:r>
      <w:r w:rsidR="00ED16D7" w:rsidRPr="00ED16D7">
        <w:rPr>
          <w:sz w:val="20"/>
          <w:szCs w:val="20"/>
        </w:rPr>
        <w:sym w:font="Symbol" w:char="F065"/>
      </w:r>
      <w:r w:rsidR="00ED16D7">
        <w:rPr>
          <w:sz w:val="20"/>
          <w:szCs w:val="20"/>
        </w:rPr>
        <w:t>)</w:t>
      </w:r>
      <w:r w:rsidR="00ED16D7" w:rsidRPr="00ED16D7">
        <w:rPr>
          <w:b/>
          <w:bCs/>
          <w:kern w:val="36"/>
          <w:position w:val="-6"/>
          <w:sz w:val="20"/>
          <w:szCs w:val="20"/>
        </w:rPr>
        <w:t xml:space="preserve"> </w:t>
      </w:r>
      <w:r w:rsidRPr="007A0A8E">
        <w:rPr>
          <w:bCs/>
          <w:kern w:val="36"/>
          <w:sz w:val="20"/>
          <w:szCs w:val="20"/>
        </w:rPr>
        <w:t xml:space="preserve"> </w:t>
      </w:r>
      <w:r w:rsidRPr="007A0A8E">
        <w:rPr>
          <w:bCs/>
          <w:sz w:val="20"/>
          <w:szCs w:val="20"/>
        </w:rPr>
        <w:t>turbulence model [14]</w:t>
      </w:r>
      <w:r w:rsidRPr="007A0A8E">
        <w:rPr>
          <w:sz w:val="20"/>
          <w:szCs w:val="20"/>
        </w:rPr>
        <w:t>:</w:t>
      </w:r>
    </w:p>
    <w:p w:rsidR="007A0A8E" w:rsidRPr="007A0A8E" w:rsidRDefault="007A0A8E" w:rsidP="00A906B5">
      <w:pPr>
        <w:widowControl w:val="0"/>
        <w:jc w:val="both"/>
        <w:rPr>
          <w:b/>
          <w:bCs/>
          <w:kern w:val="36"/>
          <w:sz w:val="20"/>
          <w:szCs w:val="20"/>
        </w:rPr>
      </w:pPr>
      <w:r w:rsidRPr="007A0A8E">
        <w:rPr>
          <w:sz w:val="20"/>
          <w:szCs w:val="20"/>
        </w:rPr>
        <w:t>For turbulent kinetic energy</w:t>
      </w:r>
      <w:r w:rsidR="00F57F63">
        <w:rPr>
          <w:sz w:val="20"/>
          <w:szCs w:val="20"/>
        </w:rPr>
        <w:t xml:space="preserve"> </w:t>
      </w:r>
      <w:r w:rsidR="00F57F63" w:rsidRPr="00F57F63">
        <w:rPr>
          <w:i/>
          <w:sz w:val="20"/>
          <w:szCs w:val="20"/>
        </w:rPr>
        <w:t>k</w:t>
      </w:r>
    </w:p>
    <w:p w:rsidR="00F57F63" w:rsidRDefault="00F57F63" w:rsidP="00A906B5">
      <w:pPr>
        <w:widowControl w:val="0"/>
        <w:ind w:left="1440"/>
        <w:jc w:val="both"/>
        <w:rPr>
          <w:position w:val="-34"/>
          <w:sz w:val="20"/>
          <w:szCs w:val="20"/>
        </w:rPr>
      </w:pPr>
      <w:r w:rsidRPr="00F57F63">
        <w:rPr>
          <w:position w:val="-30"/>
          <w:sz w:val="20"/>
          <w:szCs w:val="20"/>
        </w:rPr>
        <w:object w:dxaOrig="3519" w:dyaOrig="700">
          <v:shape id="_x0000_i1028" type="#_x0000_t75" style="width:175.7pt;height:35.15pt" o:ole="">
            <v:imagedata r:id="rId17" o:title=""/>
          </v:shape>
          <o:OLEObject Type="Embed" ProgID="Equation.3" ShapeID="_x0000_i1028" DrawAspect="Content" ObjectID="_1542721407" r:id="rId18"/>
        </w:object>
      </w:r>
    </w:p>
    <w:p w:rsidR="007A0A8E" w:rsidRDefault="007A0A8E" w:rsidP="00A906B5">
      <w:pPr>
        <w:widowControl w:val="0"/>
        <w:jc w:val="both"/>
        <w:rPr>
          <w:sz w:val="20"/>
          <w:szCs w:val="20"/>
        </w:rPr>
      </w:pPr>
      <w:r w:rsidRPr="007A0A8E">
        <w:rPr>
          <w:sz w:val="20"/>
          <w:szCs w:val="20"/>
        </w:rPr>
        <w:t>For dissipation</w:t>
      </w:r>
      <w:r w:rsidR="00F57F63">
        <w:rPr>
          <w:sz w:val="20"/>
          <w:szCs w:val="20"/>
        </w:rPr>
        <w:t xml:space="preserve"> </w:t>
      </w:r>
      <w:r w:rsidR="00F57F63">
        <w:rPr>
          <w:sz w:val="20"/>
          <w:szCs w:val="20"/>
        </w:rPr>
        <w:sym w:font="Symbol" w:char="F065"/>
      </w:r>
    </w:p>
    <w:p w:rsidR="00F57F63" w:rsidRPr="007A0A8E" w:rsidRDefault="00F57F63" w:rsidP="00A906B5">
      <w:pPr>
        <w:widowControl w:val="0"/>
        <w:ind w:left="1440"/>
        <w:jc w:val="both"/>
        <w:rPr>
          <w:sz w:val="20"/>
          <w:szCs w:val="20"/>
        </w:rPr>
      </w:pPr>
      <w:r w:rsidRPr="00F57F63">
        <w:rPr>
          <w:position w:val="-30"/>
          <w:sz w:val="20"/>
          <w:szCs w:val="20"/>
        </w:rPr>
        <w:object w:dxaOrig="4260" w:dyaOrig="700">
          <v:shape id="_x0000_i1029" type="#_x0000_t75" style="width:212.55pt;height:35.15pt" o:ole="">
            <v:imagedata r:id="rId19" o:title=""/>
          </v:shape>
          <o:OLEObject Type="Embed" ProgID="Equation.3" ShapeID="_x0000_i1029" DrawAspect="Content" ObjectID="_1542721408" r:id="rId20"/>
        </w:object>
      </w:r>
    </w:p>
    <w:p w:rsidR="007A0A8E" w:rsidRPr="007A0A8E" w:rsidRDefault="007A0A8E" w:rsidP="00A906B5">
      <w:pPr>
        <w:widowControl w:val="0"/>
        <w:jc w:val="both"/>
        <w:rPr>
          <w:sz w:val="20"/>
          <w:szCs w:val="20"/>
        </w:rPr>
      </w:pPr>
      <w:r w:rsidRPr="007A0A8E">
        <w:rPr>
          <w:sz w:val="20"/>
          <w:szCs w:val="20"/>
        </w:rPr>
        <w:t xml:space="preserve">Where, </w:t>
      </w:r>
      <w:r w:rsidR="00F57F63" w:rsidRPr="00F57F63">
        <w:rPr>
          <w:position w:val="-20"/>
        </w:rPr>
        <w:object w:dxaOrig="1080" w:dyaOrig="560">
          <v:shape id="_x0000_i1030" type="#_x0000_t75" style="width:54.15pt;height:28.2pt" o:ole="">
            <v:imagedata r:id="rId21" o:title=""/>
          </v:shape>
          <o:OLEObject Type="Embed" ProgID="Equation.3" ShapeID="_x0000_i1030" DrawAspect="Content" ObjectID="_1542721409" r:id="rId22"/>
        </w:object>
      </w:r>
      <w:r w:rsidR="00F57F63">
        <w:t>.</w:t>
      </w:r>
    </w:p>
    <w:p w:rsidR="007A0A8E" w:rsidRPr="007A0A8E" w:rsidRDefault="007A0A8E" w:rsidP="00ED16D7">
      <w:pPr>
        <w:widowControl w:val="0"/>
        <w:spacing w:before="120"/>
        <w:jc w:val="both"/>
        <w:rPr>
          <w:sz w:val="20"/>
          <w:szCs w:val="20"/>
        </w:rPr>
      </w:pPr>
      <w:r w:rsidRPr="007A0A8E">
        <w:rPr>
          <w:sz w:val="20"/>
          <w:szCs w:val="20"/>
        </w:rPr>
        <w:t>The values of the constants</w:t>
      </w:r>
      <w:r w:rsidR="00F57F63">
        <w:rPr>
          <w:sz w:val="20"/>
          <w:szCs w:val="20"/>
        </w:rPr>
        <w:t xml:space="preserve"> </w:t>
      </w:r>
      <w:r w:rsidR="00F57F63" w:rsidRPr="00F57F63">
        <w:rPr>
          <w:i/>
          <w:sz w:val="20"/>
          <w:szCs w:val="20"/>
        </w:rPr>
        <w:t>C</w:t>
      </w:r>
      <w:r w:rsidR="00F57F63" w:rsidRPr="00F57F63">
        <w:rPr>
          <w:sz w:val="20"/>
          <w:szCs w:val="20"/>
          <w:vertAlign w:val="subscript"/>
        </w:rPr>
        <w:sym w:font="Symbol" w:char="F06D"/>
      </w:r>
      <w:r w:rsidR="00F57F63">
        <w:rPr>
          <w:sz w:val="20"/>
          <w:szCs w:val="20"/>
        </w:rPr>
        <w:t xml:space="preserve">, </w:t>
      </w:r>
      <w:r w:rsidR="00F57F63">
        <w:rPr>
          <w:sz w:val="20"/>
          <w:szCs w:val="20"/>
        </w:rPr>
        <w:sym w:font="Symbol" w:char="F073"/>
      </w:r>
      <w:r w:rsidR="00F57F63" w:rsidRPr="00F57F63">
        <w:rPr>
          <w:i/>
          <w:sz w:val="20"/>
          <w:szCs w:val="20"/>
          <w:vertAlign w:val="subscript"/>
        </w:rPr>
        <w:t>k</w:t>
      </w:r>
      <w:r w:rsidR="00F57F63">
        <w:rPr>
          <w:sz w:val="20"/>
          <w:szCs w:val="20"/>
        </w:rPr>
        <w:t xml:space="preserve">, </w:t>
      </w:r>
      <w:r w:rsidR="00F57F63">
        <w:rPr>
          <w:sz w:val="20"/>
          <w:szCs w:val="20"/>
        </w:rPr>
        <w:sym w:font="Symbol" w:char="F020"/>
      </w:r>
      <w:r w:rsidR="00F57F63">
        <w:rPr>
          <w:sz w:val="20"/>
          <w:szCs w:val="20"/>
        </w:rPr>
        <w:sym w:font="Symbol" w:char="F073"/>
      </w:r>
      <w:r w:rsidR="00F57F63" w:rsidRPr="00F57F63">
        <w:rPr>
          <w:sz w:val="20"/>
          <w:szCs w:val="20"/>
          <w:vertAlign w:val="subscript"/>
        </w:rPr>
        <w:sym w:font="Symbol" w:char="F065"/>
      </w:r>
      <w:r w:rsidR="00F57F63">
        <w:rPr>
          <w:sz w:val="20"/>
          <w:szCs w:val="20"/>
        </w:rPr>
        <w:t xml:space="preserve">, </w:t>
      </w:r>
      <w:r w:rsidR="00F57F63" w:rsidRPr="00F57F63">
        <w:rPr>
          <w:i/>
          <w:sz w:val="20"/>
          <w:szCs w:val="20"/>
        </w:rPr>
        <w:t>C</w:t>
      </w:r>
      <w:r w:rsidR="00F57F63" w:rsidRPr="00F57F63">
        <w:rPr>
          <w:sz w:val="20"/>
          <w:szCs w:val="20"/>
          <w:vertAlign w:val="subscript"/>
        </w:rPr>
        <w:t>1</w:t>
      </w:r>
      <w:r w:rsidR="00F57F63">
        <w:rPr>
          <w:sz w:val="20"/>
          <w:szCs w:val="20"/>
        </w:rPr>
        <w:t xml:space="preserve"> and </w:t>
      </w:r>
      <w:r w:rsidR="00F57F63" w:rsidRPr="00F57F63">
        <w:rPr>
          <w:i/>
          <w:sz w:val="20"/>
          <w:szCs w:val="20"/>
        </w:rPr>
        <w:t>C</w:t>
      </w:r>
      <w:r w:rsidR="00F57F63" w:rsidRPr="00F57F63">
        <w:rPr>
          <w:sz w:val="20"/>
          <w:szCs w:val="20"/>
          <w:vertAlign w:val="subscript"/>
        </w:rPr>
        <w:t>2</w:t>
      </w:r>
      <w:r w:rsidRPr="007A0A8E">
        <w:rPr>
          <w:sz w:val="20"/>
          <w:szCs w:val="20"/>
        </w:rPr>
        <w:t xml:space="preserve"> are provided here:</w:t>
      </w:r>
    </w:p>
    <w:p w:rsidR="007A0A8E" w:rsidRPr="007A0A8E" w:rsidRDefault="00F57F63" w:rsidP="00A906B5">
      <w:pPr>
        <w:widowControl w:val="0"/>
        <w:autoSpaceDE w:val="0"/>
        <w:autoSpaceDN w:val="0"/>
        <w:adjustRightInd w:val="0"/>
        <w:spacing w:before="120"/>
        <w:ind w:left="1440"/>
        <w:jc w:val="both"/>
        <w:rPr>
          <w:sz w:val="20"/>
          <w:szCs w:val="20"/>
        </w:rPr>
      </w:pPr>
      <w:r w:rsidRPr="00F57F63">
        <w:rPr>
          <w:i/>
          <w:sz w:val="20"/>
          <w:szCs w:val="20"/>
        </w:rPr>
        <w:t>C</w:t>
      </w:r>
      <w:r w:rsidRPr="00F57F63">
        <w:rPr>
          <w:sz w:val="20"/>
          <w:szCs w:val="20"/>
          <w:vertAlign w:val="subscript"/>
        </w:rPr>
        <w:sym w:font="Symbol" w:char="F06D"/>
      </w:r>
      <w:r w:rsidR="007A0A8E" w:rsidRPr="007A0A8E">
        <w:rPr>
          <w:sz w:val="20"/>
          <w:szCs w:val="20"/>
        </w:rPr>
        <w:t xml:space="preserve">= 0.09, </w:t>
      </w:r>
      <w:r w:rsidRPr="00F57F63">
        <w:rPr>
          <w:i/>
          <w:sz w:val="20"/>
          <w:szCs w:val="20"/>
        </w:rPr>
        <w:t>C</w:t>
      </w:r>
      <w:r w:rsidRPr="00F57F63">
        <w:rPr>
          <w:sz w:val="20"/>
          <w:szCs w:val="20"/>
          <w:vertAlign w:val="subscript"/>
        </w:rPr>
        <w:t>1</w:t>
      </w:r>
      <w:r w:rsidR="007A0A8E" w:rsidRPr="007A0A8E">
        <w:rPr>
          <w:sz w:val="20"/>
          <w:szCs w:val="20"/>
        </w:rPr>
        <w:t xml:space="preserve">= 1.44, </w:t>
      </w:r>
      <w:r w:rsidRPr="00F57F63">
        <w:rPr>
          <w:i/>
          <w:sz w:val="20"/>
          <w:szCs w:val="20"/>
        </w:rPr>
        <w:t>C</w:t>
      </w:r>
      <w:r>
        <w:rPr>
          <w:sz w:val="20"/>
          <w:szCs w:val="20"/>
          <w:vertAlign w:val="subscript"/>
        </w:rPr>
        <w:t>2</w:t>
      </w:r>
      <w:r w:rsidR="007A0A8E" w:rsidRPr="007A0A8E">
        <w:rPr>
          <w:sz w:val="20"/>
          <w:szCs w:val="20"/>
        </w:rPr>
        <w:t xml:space="preserve">=1.92, </w:t>
      </w:r>
      <w:r>
        <w:rPr>
          <w:sz w:val="20"/>
          <w:szCs w:val="20"/>
        </w:rPr>
        <w:sym w:font="Symbol" w:char="F073"/>
      </w:r>
      <w:r w:rsidRPr="00F57F63">
        <w:rPr>
          <w:i/>
          <w:sz w:val="20"/>
          <w:szCs w:val="20"/>
          <w:vertAlign w:val="subscript"/>
        </w:rPr>
        <w:t>k</w:t>
      </w:r>
      <w:r w:rsidRPr="007A0A8E">
        <w:rPr>
          <w:position w:val="-20"/>
          <w:sz w:val="20"/>
          <w:szCs w:val="20"/>
        </w:rPr>
        <w:t xml:space="preserve"> </w:t>
      </w:r>
      <w:r w:rsidR="007A0A8E" w:rsidRPr="007A0A8E">
        <w:rPr>
          <w:sz w:val="20"/>
          <w:szCs w:val="20"/>
        </w:rPr>
        <w:t>= 1.0,</w:t>
      </w:r>
      <w:r w:rsidRPr="00F57F63">
        <w:rPr>
          <w:sz w:val="20"/>
          <w:szCs w:val="20"/>
        </w:rPr>
        <w:t xml:space="preserve"> </w:t>
      </w:r>
      <w:r>
        <w:rPr>
          <w:sz w:val="20"/>
          <w:szCs w:val="20"/>
        </w:rPr>
        <w:sym w:font="Symbol" w:char="F073"/>
      </w:r>
      <w:r w:rsidRPr="00F57F63">
        <w:rPr>
          <w:sz w:val="20"/>
          <w:szCs w:val="20"/>
          <w:vertAlign w:val="subscript"/>
        </w:rPr>
        <w:sym w:font="Symbol" w:char="F065"/>
      </w:r>
      <w:r w:rsidR="007A0A8E" w:rsidRPr="007A0A8E">
        <w:rPr>
          <w:sz w:val="20"/>
          <w:szCs w:val="20"/>
        </w:rPr>
        <w:t>= 1.3</w:t>
      </w:r>
    </w:p>
    <w:p w:rsidR="007A0A8E" w:rsidRPr="007A0A8E" w:rsidRDefault="007A0A8E" w:rsidP="007A0A8E">
      <w:pPr>
        <w:widowControl w:val="0"/>
        <w:spacing w:before="120" w:line="290" w:lineRule="exact"/>
        <w:jc w:val="both"/>
        <w:rPr>
          <w:sz w:val="20"/>
          <w:szCs w:val="20"/>
        </w:rPr>
      </w:pPr>
      <w:r w:rsidRPr="007A0A8E">
        <w:rPr>
          <w:sz w:val="20"/>
          <w:szCs w:val="20"/>
        </w:rPr>
        <w:t>Boundary conditions of the cavity:</w:t>
      </w:r>
    </w:p>
    <w:p w:rsidR="007A0A8E" w:rsidRPr="007A0A8E" w:rsidRDefault="007A0A8E" w:rsidP="00F57F63">
      <w:pPr>
        <w:widowControl w:val="0"/>
        <w:spacing w:before="120" w:line="290" w:lineRule="exact"/>
        <w:ind w:left="360" w:hanging="360"/>
        <w:jc w:val="both"/>
        <w:rPr>
          <w:sz w:val="20"/>
          <w:szCs w:val="20"/>
        </w:rPr>
      </w:pPr>
      <w:r w:rsidRPr="007A0A8E">
        <w:rPr>
          <w:sz w:val="20"/>
          <w:szCs w:val="20"/>
        </w:rPr>
        <w:t xml:space="preserve">1. </w:t>
      </w:r>
      <w:r w:rsidR="00F57F63">
        <w:rPr>
          <w:sz w:val="20"/>
          <w:szCs w:val="20"/>
        </w:rPr>
        <w:tab/>
      </w:r>
      <w:r w:rsidRPr="007A0A8E">
        <w:rPr>
          <w:sz w:val="20"/>
          <w:szCs w:val="20"/>
        </w:rPr>
        <w:t>Constant higher temperature (</w:t>
      </w:r>
      <w:r w:rsidR="00F62E1B">
        <w:rPr>
          <w:sz w:val="20"/>
          <w:szCs w:val="20"/>
        </w:rPr>
        <w:t>40</w:t>
      </w:r>
      <w:r w:rsidR="00F62E1B">
        <w:rPr>
          <w:sz w:val="20"/>
          <w:szCs w:val="20"/>
        </w:rPr>
        <w:sym w:font="Symbol" w:char="F0B0"/>
      </w:r>
      <w:r w:rsidR="00F62E1B">
        <w:rPr>
          <w:sz w:val="20"/>
          <w:szCs w:val="20"/>
        </w:rPr>
        <w:t>C</w:t>
      </w:r>
      <w:r w:rsidRPr="007A0A8E">
        <w:rPr>
          <w:sz w:val="20"/>
          <w:szCs w:val="20"/>
        </w:rPr>
        <w:t>) is imposed at the left wall and the right wall is kept at constant lower temperature (</w:t>
      </w:r>
      <w:r w:rsidR="00F62E1B" w:rsidRPr="00F62E1B">
        <w:rPr>
          <w:i/>
          <w:sz w:val="20"/>
          <w:szCs w:val="20"/>
        </w:rPr>
        <w:t>T</w:t>
      </w:r>
      <w:r w:rsidR="00F62E1B" w:rsidRPr="00F62E1B">
        <w:rPr>
          <w:i/>
          <w:sz w:val="20"/>
          <w:szCs w:val="20"/>
          <w:vertAlign w:val="subscript"/>
        </w:rPr>
        <w:t>C</w:t>
      </w:r>
      <w:r w:rsidRPr="007A0A8E">
        <w:rPr>
          <w:sz w:val="20"/>
          <w:szCs w:val="20"/>
        </w:rPr>
        <w:t xml:space="preserve">), </w:t>
      </w:r>
      <w:r w:rsidR="00F62E1B">
        <w:rPr>
          <w:sz w:val="20"/>
          <w:szCs w:val="20"/>
        </w:rPr>
        <w:t>25</w:t>
      </w:r>
      <w:r w:rsidR="00F62E1B">
        <w:rPr>
          <w:sz w:val="20"/>
          <w:szCs w:val="20"/>
        </w:rPr>
        <w:sym w:font="Symbol" w:char="F0B0"/>
      </w:r>
      <w:r w:rsidR="00F62E1B" w:rsidRPr="00F62E1B">
        <w:rPr>
          <w:i/>
          <w:sz w:val="20"/>
          <w:szCs w:val="20"/>
        </w:rPr>
        <w:t>C</w:t>
      </w:r>
      <w:r w:rsidRPr="007A0A8E">
        <w:rPr>
          <w:sz w:val="20"/>
          <w:szCs w:val="20"/>
        </w:rPr>
        <w:t xml:space="preserve">. </w:t>
      </w:r>
    </w:p>
    <w:p w:rsidR="007A0A8E" w:rsidRPr="007A0A8E" w:rsidRDefault="007A0A8E" w:rsidP="00A906B5">
      <w:pPr>
        <w:widowControl w:val="0"/>
        <w:autoSpaceDE w:val="0"/>
        <w:autoSpaceDN w:val="0"/>
        <w:adjustRightInd w:val="0"/>
        <w:spacing w:before="40" w:line="290" w:lineRule="exact"/>
        <w:ind w:left="360" w:hanging="360"/>
        <w:jc w:val="both"/>
        <w:rPr>
          <w:sz w:val="20"/>
          <w:szCs w:val="20"/>
        </w:rPr>
      </w:pPr>
      <w:r w:rsidRPr="007A0A8E">
        <w:rPr>
          <w:sz w:val="20"/>
          <w:szCs w:val="20"/>
        </w:rPr>
        <w:t xml:space="preserve">2. </w:t>
      </w:r>
      <w:r w:rsidR="00F57F63">
        <w:rPr>
          <w:sz w:val="20"/>
          <w:szCs w:val="20"/>
        </w:rPr>
        <w:tab/>
      </w:r>
      <w:r w:rsidRPr="007A0A8E">
        <w:rPr>
          <w:sz w:val="20"/>
          <w:szCs w:val="20"/>
        </w:rPr>
        <w:t xml:space="preserve">Front and rear walls of the cavity are assumed adiabatic. </w:t>
      </w:r>
    </w:p>
    <w:p w:rsidR="007A0A8E" w:rsidRPr="007A0A8E" w:rsidRDefault="007A0A8E" w:rsidP="00A906B5">
      <w:pPr>
        <w:widowControl w:val="0"/>
        <w:spacing w:before="40" w:line="290" w:lineRule="exact"/>
        <w:ind w:left="360" w:hanging="360"/>
        <w:jc w:val="both"/>
        <w:rPr>
          <w:sz w:val="20"/>
          <w:szCs w:val="20"/>
        </w:rPr>
      </w:pPr>
      <w:r w:rsidRPr="007A0A8E">
        <w:rPr>
          <w:sz w:val="20"/>
          <w:szCs w:val="20"/>
        </w:rPr>
        <w:t xml:space="preserve">3. </w:t>
      </w:r>
      <w:r w:rsidR="00F57F63">
        <w:rPr>
          <w:sz w:val="20"/>
          <w:szCs w:val="20"/>
        </w:rPr>
        <w:tab/>
      </w:r>
      <w:r w:rsidRPr="007A0A8E">
        <w:rPr>
          <w:sz w:val="20"/>
          <w:szCs w:val="20"/>
        </w:rPr>
        <w:t>All walls of the cavity are considered as no-slip and smooth.</w:t>
      </w:r>
    </w:p>
    <w:p w:rsidR="007A0A8E" w:rsidRPr="007A0A8E" w:rsidRDefault="00F57F63" w:rsidP="00A906B5">
      <w:pPr>
        <w:widowControl w:val="0"/>
        <w:spacing w:before="40" w:line="290" w:lineRule="exact"/>
        <w:ind w:left="360" w:hanging="360"/>
        <w:jc w:val="both"/>
        <w:rPr>
          <w:sz w:val="20"/>
          <w:szCs w:val="20"/>
        </w:rPr>
      </w:pPr>
      <w:r>
        <w:rPr>
          <w:sz w:val="20"/>
          <w:szCs w:val="20"/>
        </w:rPr>
        <w:t xml:space="preserve"> </w:t>
      </w:r>
      <w:r>
        <w:rPr>
          <w:sz w:val="20"/>
          <w:szCs w:val="20"/>
        </w:rPr>
        <w:tab/>
      </w:r>
      <w:r w:rsidR="007A0A8E" w:rsidRPr="007A0A8E">
        <w:rPr>
          <w:sz w:val="20"/>
          <w:szCs w:val="20"/>
        </w:rPr>
        <w:t xml:space="preserve">Boundary conditions of the surrounding domain: </w:t>
      </w:r>
    </w:p>
    <w:p w:rsidR="007A0A8E" w:rsidRPr="007A0A8E" w:rsidRDefault="007A0A8E" w:rsidP="00A906B5">
      <w:pPr>
        <w:widowControl w:val="0"/>
        <w:autoSpaceDE w:val="0"/>
        <w:autoSpaceDN w:val="0"/>
        <w:adjustRightInd w:val="0"/>
        <w:spacing w:before="40" w:line="290" w:lineRule="exact"/>
        <w:ind w:left="360" w:hanging="360"/>
        <w:jc w:val="both"/>
        <w:rPr>
          <w:sz w:val="20"/>
          <w:szCs w:val="20"/>
        </w:rPr>
      </w:pPr>
      <w:r w:rsidRPr="007A0A8E">
        <w:rPr>
          <w:sz w:val="20"/>
          <w:szCs w:val="20"/>
        </w:rPr>
        <w:t xml:space="preserve">4. </w:t>
      </w:r>
      <w:r w:rsidR="00F57F63">
        <w:rPr>
          <w:sz w:val="20"/>
          <w:szCs w:val="20"/>
        </w:rPr>
        <w:tab/>
      </w:r>
      <w:r w:rsidRPr="007A0A8E">
        <w:rPr>
          <w:sz w:val="20"/>
          <w:szCs w:val="20"/>
        </w:rPr>
        <w:t>Opening boundary condition is imposed at the top and bottom boundaries of the surrounding domain at atmospheric pressure and temperature.</w:t>
      </w:r>
    </w:p>
    <w:p w:rsidR="007A0A8E" w:rsidRPr="007A0A8E" w:rsidRDefault="007A0A8E" w:rsidP="00A906B5">
      <w:pPr>
        <w:widowControl w:val="0"/>
        <w:autoSpaceDE w:val="0"/>
        <w:autoSpaceDN w:val="0"/>
        <w:adjustRightInd w:val="0"/>
        <w:spacing w:before="40" w:line="290" w:lineRule="exact"/>
        <w:ind w:left="360" w:hanging="360"/>
        <w:jc w:val="both"/>
        <w:rPr>
          <w:sz w:val="20"/>
          <w:szCs w:val="20"/>
        </w:rPr>
      </w:pPr>
      <w:r w:rsidRPr="007A0A8E">
        <w:rPr>
          <w:sz w:val="20"/>
          <w:szCs w:val="20"/>
        </w:rPr>
        <w:t xml:space="preserve">5. </w:t>
      </w:r>
      <w:r w:rsidR="00F57F63">
        <w:rPr>
          <w:sz w:val="20"/>
          <w:szCs w:val="20"/>
        </w:rPr>
        <w:tab/>
      </w:r>
      <w:r w:rsidRPr="007A0A8E">
        <w:rPr>
          <w:sz w:val="20"/>
          <w:szCs w:val="20"/>
        </w:rPr>
        <w:t>All other boundaries of the surrounding domain are considered as adiabatic, no-slip and smooth wall.</w:t>
      </w:r>
    </w:p>
    <w:p w:rsidR="007A0A8E" w:rsidRPr="007A0A8E" w:rsidRDefault="007A0A8E" w:rsidP="007A0A8E">
      <w:pPr>
        <w:widowControl w:val="0"/>
        <w:autoSpaceDE w:val="0"/>
        <w:autoSpaceDN w:val="0"/>
        <w:adjustRightInd w:val="0"/>
        <w:spacing w:before="120" w:line="290" w:lineRule="exact"/>
        <w:jc w:val="both"/>
        <w:rPr>
          <w:sz w:val="20"/>
          <w:szCs w:val="20"/>
        </w:rPr>
      </w:pPr>
      <w:r w:rsidRPr="007A0A8E">
        <w:rPr>
          <w:sz w:val="20"/>
          <w:szCs w:val="20"/>
        </w:rPr>
        <w:t>To solve the governing equations at each grid of the computational domain Ansys CFX-Solver Manager 12.0 [15] is used.</w:t>
      </w:r>
    </w:p>
    <w:p w:rsidR="007A0A8E" w:rsidRPr="007A0A8E" w:rsidRDefault="007A0A8E" w:rsidP="007A0A8E">
      <w:pPr>
        <w:widowControl w:val="0"/>
        <w:autoSpaceDE w:val="0"/>
        <w:autoSpaceDN w:val="0"/>
        <w:adjustRightInd w:val="0"/>
        <w:spacing w:before="120" w:line="290" w:lineRule="exact"/>
        <w:jc w:val="both"/>
        <w:rPr>
          <w:b/>
          <w:sz w:val="20"/>
          <w:szCs w:val="20"/>
        </w:rPr>
      </w:pPr>
      <w:r w:rsidRPr="007A0A8E">
        <w:rPr>
          <w:b/>
          <w:sz w:val="20"/>
          <w:szCs w:val="20"/>
        </w:rPr>
        <w:t>Grid distribution</w:t>
      </w:r>
    </w:p>
    <w:p w:rsidR="007A0A8E" w:rsidRPr="007A0A8E" w:rsidRDefault="007A0A8E" w:rsidP="007A0A8E">
      <w:pPr>
        <w:widowControl w:val="0"/>
        <w:spacing w:before="120" w:line="290" w:lineRule="exact"/>
        <w:jc w:val="both"/>
        <w:rPr>
          <w:sz w:val="20"/>
          <w:szCs w:val="20"/>
        </w:rPr>
      </w:pPr>
      <w:r w:rsidRPr="007A0A8E">
        <w:rPr>
          <w:sz w:val="20"/>
          <w:szCs w:val="20"/>
        </w:rPr>
        <w:t xml:space="preserve">In this study both uniform and non-uniform structured mesh are generated using the software ICEM CFD [15] in order to discretize the computational domain. The finest possible grid is used, </w:t>
      </w:r>
      <w:r w:rsidRPr="007A0A8E">
        <w:rPr>
          <w:sz w:val="20"/>
          <w:szCs w:val="20"/>
        </w:rPr>
        <w:lastRenderedPageBreak/>
        <w:t>which contains total 940400 elements. About 458000 elements are generated for surrounding domain (Fig. 2a) and 482400 elements are uniformly generated inside the cavity (Fig. 2b).</w:t>
      </w:r>
    </w:p>
    <w:p w:rsidR="007A0A8E" w:rsidRPr="007A0A8E" w:rsidRDefault="007A0A8E" w:rsidP="00A906B5">
      <w:pPr>
        <w:widowControl w:val="0"/>
        <w:spacing w:before="120"/>
        <w:jc w:val="center"/>
        <w:rPr>
          <w:sz w:val="20"/>
          <w:szCs w:val="20"/>
        </w:rPr>
      </w:pPr>
      <w:r w:rsidRPr="007A0A8E">
        <w:rPr>
          <w:noProof/>
          <w:sz w:val="20"/>
          <w:szCs w:val="20"/>
        </w:rPr>
        <w:drawing>
          <wp:inline distT="0" distB="0" distL="0" distR="0">
            <wp:extent cx="3936854" cy="2068373"/>
            <wp:effectExtent l="19050" t="0" r="6496" b="0"/>
            <wp:docPr id="238" name="Picture 238" descr="grid0inn-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grid0inn-out2"/>
                    <pic:cNvPicPr>
                      <a:picLocks noChangeAspect="1" noChangeArrowheads="1"/>
                    </pic:cNvPicPr>
                  </pic:nvPicPr>
                  <pic:blipFill>
                    <a:blip r:embed="rId23"/>
                    <a:srcRect/>
                    <a:stretch>
                      <a:fillRect/>
                    </a:stretch>
                  </pic:blipFill>
                  <pic:spPr bwMode="auto">
                    <a:xfrm>
                      <a:off x="0" y="0"/>
                      <a:ext cx="3947260" cy="2073840"/>
                    </a:xfrm>
                    <a:prstGeom prst="rect">
                      <a:avLst/>
                    </a:prstGeom>
                    <a:noFill/>
                    <a:ln w="9525">
                      <a:noFill/>
                      <a:miter lim="800000"/>
                      <a:headEnd/>
                      <a:tailEnd/>
                    </a:ln>
                  </pic:spPr>
                </pic:pic>
              </a:graphicData>
            </a:graphic>
          </wp:inline>
        </w:drawing>
      </w:r>
    </w:p>
    <w:p w:rsidR="007A0A8E" w:rsidRPr="007A0A8E" w:rsidRDefault="007A0A8E" w:rsidP="00ED16D7">
      <w:pPr>
        <w:widowControl w:val="0"/>
        <w:spacing w:before="120"/>
        <w:jc w:val="both"/>
        <w:rPr>
          <w:sz w:val="20"/>
          <w:szCs w:val="20"/>
        </w:rPr>
      </w:pPr>
      <w:r w:rsidRPr="007A0A8E">
        <w:rPr>
          <w:sz w:val="20"/>
          <w:szCs w:val="20"/>
        </w:rPr>
        <w:tab/>
      </w:r>
      <w:r w:rsidRPr="007A0A8E">
        <w:rPr>
          <w:sz w:val="20"/>
          <w:szCs w:val="20"/>
        </w:rPr>
        <w:tab/>
      </w:r>
      <w:r w:rsidR="00A906B5">
        <w:rPr>
          <w:sz w:val="20"/>
          <w:szCs w:val="20"/>
        </w:rPr>
        <w:t xml:space="preserve">               </w:t>
      </w:r>
      <w:r w:rsidRPr="007A0A8E">
        <w:rPr>
          <w:sz w:val="20"/>
          <w:szCs w:val="20"/>
        </w:rPr>
        <w:t>(a)</w:t>
      </w:r>
      <w:r w:rsidRPr="007A0A8E">
        <w:rPr>
          <w:sz w:val="20"/>
          <w:szCs w:val="20"/>
        </w:rPr>
        <w:tab/>
      </w:r>
      <w:r w:rsidRPr="007A0A8E">
        <w:rPr>
          <w:sz w:val="20"/>
          <w:szCs w:val="20"/>
        </w:rPr>
        <w:tab/>
      </w:r>
      <w:r w:rsidRPr="007A0A8E">
        <w:rPr>
          <w:sz w:val="20"/>
          <w:szCs w:val="20"/>
        </w:rPr>
        <w:tab/>
      </w:r>
      <w:r w:rsidRPr="007A0A8E">
        <w:rPr>
          <w:sz w:val="20"/>
          <w:szCs w:val="20"/>
        </w:rPr>
        <w:tab/>
      </w:r>
      <w:r w:rsidRPr="007A0A8E">
        <w:rPr>
          <w:sz w:val="20"/>
          <w:szCs w:val="20"/>
        </w:rPr>
        <w:tab/>
      </w:r>
      <w:r w:rsidR="00A906B5">
        <w:rPr>
          <w:sz w:val="20"/>
          <w:szCs w:val="20"/>
        </w:rPr>
        <w:t xml:space="preserve">      </w:t>
      </w:r>
      <w:r w:rsidRPr="007A0A8E">
        <w:rPr>
          <w:sz w:val="20"/>
          <w:szCs w:val="20"/>
        </w:rPr>
        <w:t>(b)</w:t>
      </w:r>
    </w:p>
    <w:p w:rsidR="007A0A8E" w:rsidRPr="00ED16D7" w:rsidRDefault="007A0A8E" w:rsidP="00ED16D7">
      <w:pPr>
        <w:widowControl w:val="0"/>
        <w:spacing w:before="120" w:line="290" w:lineRule="exact"/>
        <w:jc w:val="center"/>
        <w:rPr>
          <w:sz w:val="18"/>
          <w:szCs w:val="20"/>
        </w:rPr>
      </w:pPr>
      <w:r w:rsidRPr="00ED16D7">
        <w:rPr>
          <w:sz w:val="18"/>
          <w:szCs w:val="20"/>
        </w:rPr>
        <w:t>Figure 2: Grid distribution (a) on the surrounding domain and (b) on the cavity</w:t>
      </w:r>
    </w:p>
    <w:p w:rsidR="007A0A8E" w:rsidRPr="007A0A8E" w:rsidRDefault="007A0A8E" w:rsidP="00ED16D7">
      <w:pPr>
        <w:widowControl w:val="0"/>
        <w:spacing w:line="290" w:lineRule="exact"/>
        <w:rPr>
          <w:sz w:val="20"/>
          <w:szCs w:val="20"/>
        </w:rPr>
      </w:pPr>
    </w:p>
    <w:p w:rsidR="007A0A8E" w:rsidRPr="007A0A8E" w:rsidRDefault="007A0A8E" w:rsidP="00ED16D7">
      <w:pPr>
        <w:widowControl w:val="0"/>
        <w:spacing w:line="290" w:lineRule="exact"/>
        <w:jc w:val="both"/>
        <w:rPr>
          <w:b/>
          <w:sz w:val="20"/>
          <w:szCs w:val="20"/>
        </w:rPr>
      </w:pPr>
      <w:r w:rsidRPr="007A0A8E">
        <w:rPr>
          <w:b/>
          <w:sz w:val="20"/>
          <w:szCs w:val="20"/>
        </w:rPr>
        <w:t xml:space="preserve">4. </w:t>
      </w:r>
      <w:r w:rsidR="0056001F" w:rsidRPr="007A0A8E">
        <w:rPr>
          <w:b/>
          <w:sz w:val="20"/>
          <w:szCs w:val="20"/>
        </w:rPr>
        <w:t xml:space="preserve">Validation of </w:t>
      </w:r>
      <w:r w:rsidR="00ED16D7" w:rsidRPr="007A0A8E">
        <w:rPr>
          <w:b/>
          <w:sz w:val="20"/>
          <w:szCs w:val="20"/>
        </w:rPr>
        <w:t>Method</w:t>
      </w:r>
    </w:p>
    <w:p w:rsidR="007A0A8E" w:rsidRDefault="007A0A8E" w:rsidP="007A0A8E">
      <w:pPr>
        <w:widowControl w:val="0"/>
        <w:spacing w:before="120" w:line="290" w:lineRule="exact"/>
        <w:jc w:val="both"/>
        <w:rPr>
          <w:sz w:val="20"/>
          <w:szCs w:val="20"/>
        </w:rPr>
      </w:pPr>
      <w:r w:rsidRPr="007A0A8E">
        <w:rPr>
          <w:sz w:val="20"/>
          <w:szCs w:val="20"/>
        </w:rPr>
        <w:t>The method used in this study is validated comparing to a numerical case [9] which is chosen from literature. Fig. 3 represents the temperature distribution</w:t>
      </w:r>
      <w:r w:rsidR="007C6385">
        <w:rPr>
          <w:sz w:val="20"/>
          <w:szCs w:val="20"/>
        </w:rPr>
        <w:t xml:space="preserve"> (</w:t>
      </w:r>
      <w:r w:rsidR="007C6385" w:rsidRPr="001742A1">
        <w:rPr>
          <w:i/>
          <w:sz w:val="20"/>
          <w:szCs w:val="20"/>
        </w:rPr>
        <w:t>T</w:t>
      </w:r>
      <w:r w:rsidR="007C6385">
        <w:rPr>
          <w:sz w:val="20"/>
          <w:szCs w:val="20"/>
        </w:rPr>
        <w:t>* = (</w:t>
      </w:r>
      <w:r w:rsidR="007C6385" w:rsidRPr="001742A1">
        <w:rPr>
          <w:i/>
          <w:sz w:val="20"/>
          <w:szCs w:val="20"/>
        </w:rPr>
        <w:t>T</w:t>
      </w:r>
      <w:r w:rsidR="007C6385">
        <w:rPr>
          <w:sz w:val="20"/>
          <w:szCs w:val="20"/>
        </w:rPr>
        <w:t xml:space="preserve"> – </w:t>
      </w:r>
      <w:r w:rsidR="007C6385" w:rsidRPr="001742A1">
        <w:rPr>
          <w:i/>
          <w:sz w:val="20"/>
          <w:szCs w:val="20"/>
        </w:rPr>
        <w:t>T</w:t>
      </w:r>
      <w:r w:rsidR="007C6385" w:rsidRPr="001742A1">
        <w:rPr>
          <w:i/>
          <w:sz w:val="20"/>
          <w:szCs w:val="20"/>
          <w:vertAlign w:val="subscript"/>
        </w:rPr>
        <w:t>C</w:t>
      </w:r>
      <w:r w:rsidR="007C6385">
        <w:rPr>
          <w:sz w:val="20"/>
          <w:szCs w:val="20"/>
        </w:rPr>
        <w:t>)/∆</w:t>
      </w:r>
      <w:r w:rsidR="007C6385" w:rsidRPr="001742A1">
        <w:rPr>
          <w:i/>
          <w:sz w:val="20"/>
          <w:szCs w:val="20"/>
        </w:rPr>
        <w:t>T</w:t>
      </w:r>
      <w:r w:rsidR="007C6385">
        <w:rPr>
          <w:sz w:val="20"/>
          <w:szCs w:val="20"/>
        </w:rPr>
        <w:t>)</w:t>
      </w:r>
      <w:r w:rsidRPr="007A0A8E">
        <w:rPr>
          <w:sz w:val="20"/>
          <w:szCs w:val="20"/>
        </w:rPr>
        <w:t xml:space="preserve"> and u-velocity distribution</w:t>
      </w:r>
      <w:r w:rsidR="00E36392">
        <w:rPr>
          <w:sz w:val="20"/>
          <w:szCs w:val="20"/>
        </w:rPr>
        <w:t xml:space="preserve"> </w:t>
      </w:r>
      <w:r w:rsidR="00E36392" w:rsidRPr="00E36392">
        <w:rPr>
          <w:position w:val="-12"/>
        </w:rPr>
        <w:object w:dxaOrig="1620" w:dyaOrig="380">
          <v:shape id="_x0000_i1031" type="#_x0000_t75" style="width:81.2pt;height:19pt" o:ole="">
            <v:imagedata r:id="rId24" o:title=""/>
          </v:shape>
          <o:OLEObject Type="Embed" ProgID="Equation.3" ShapeID="_x0000_i1031" DrawAspect="Content" ObjectID="_1542721410" r:id="rId25"/>
        </w:object>
      </w:r>
      <w:r w:rsidRPr="007A0A8E">
        <w:rPr>
          <w:sz w:val="20"/>
          <w:szCs w:val="20"/>
        </w:rPr>
        <w:t xml:space="preserve">at </w:t>
      </w:r>
      <w:r w:rsidRPr="007A0A8E">
        <w:rPr>
          <w:i/>
          <w:iCs/>
          <w:sz w:val="20"/>
          <w:szCs w:val="20"/>
        </w:rPr>
        <w:t xml:space="preserve">Ra </w:t>
      </w:r>
      <w:r w:rsidRPr="007A0A8E">
        <w:rPr>
          <w:sz w:val="20"/>
          <w:szCs w:val="20"/>
        </w:rPr>
        <w:t>=</w:t>
      </w:r>
      <w:r w:rsidR="00E36392">
        <w:rPr>
          <w:sz w:val="20"/>
          <w:szCs w:val="20"/>
        </w:rPr>
        <w:t xml:space="preserve"> 10</w:t>
      </w:r>
      <w:r w:rsidR="00E36392" w:rsidRPr="00E36392">
        <w:rPr>
          <w:sz w:val="20"/>
          <w:szCs w:val="20"/>
          <w:vertAlign w:val="superscript"/>
        </w:rPr>
        <w:t>8</w:t>
      </w:r>
      <w:r w:rsidRPr="007A0A8E">
        <w:rPr>
          <w:sz w:val="20"/>
          <w:szCs w:val="20"/>
        </w:rPr>
        <w:t xml:space="preserve">. Here comparison is shown between present works using </w:t>
      </w:r>
      <w:r w:rsidR="00A906B5">
        <w:rPr>
          <w:sz w:val="20"/>
          <w:szCs w:val="20"/>
        </w:rPr>
        <w:t>(</w:t>
      </w:r>
      <w:r w:rsidR="00A906B5" w:rsidRPr="00A906B5">
        <w:rPr>
          <w:i/>
          <w:sz w:val="20"/>
          <w:szCs w:val="20"/>
        </w:rPr>
        <w:t>k</w:t>
      </w:r>
      <w:r w:rsidR="00A906B5">
        <w:rPr>
          <w:sz w:val="20"/>
          <w:szCs w:val="20"/>
        </w:rPr>
        <w:t xml:space="preserve"> – </w:t>
      </w:r>
      <w:r w:rsidR="00A906B5">
        <w:rPr>
          <w:sz w:val="20"/>
          <w:szCs w:val="20"/>
        </w:rPr>
        <w:sym w:font="Symbol" w:char="F065"/>
      </w:r>
      <w:r w:rsidR="00A906B5">
        <w:rPr>
          <w:sz w:val="20"/>
          <w:szCs w:val="20"/>
        </w:rPr>
        <w:t>)</w:t>
      </w:r>
      <w:r w:rsidRPr="007A0A8E">
        <w:rPr>
          <w:b/>
          <w:bCs/>
          <w:kern w:val="36"/>
          <w:sz w:val="20"/>
          <w:szCs w:val="20"/>
        </w:rPr>
        <w:t xml:space="preserve"> </w:t>
      </w:r>
      <w:r w:rsidRPr="007A0A8E">
        <w:rPr>
          <w:bCs/>
          <w:kern w:val="36"/>
          <w:sz w:val="20"/>
          <w:szCs w:val="20"/>
        </w:rPr>
        <w:t>turbulence model</w:t>
      </w:r>
      <w:r w:rsidRPr="007A0A8E">
        <w:rPr>
          <w:sz w:val="20"/>
          <w:szCs w:val="20"/>
        </w:rPr>
        <w:t xml:space="preserve"> and the results reported by Barakos et al. [9] As we observe, there is a good agreement for the temperature distribution (T*) and u-velocity component (u*) in Fig. 3. However, a small discrepancy in T* occurs near the vertical wall and discrepancy in u* occurs near the interface of the cavity and the surrounding domain (top and bottom of the cavity).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196"/>
      </w:tblGrid>
      <w:tr w:rsidR="00A906B5" w:rsidTr="00A906B5">
        <w:tc>
          <w:tcPr>
            <w:tcW w:w="3969" w:type="dxa"/>
          </w:tcPr>
          <w:p w:rsidR="00A906B5" w:rsidRDefault="00A906B5" w:rsidP="00A906B5">
            <w:pPr>
              <w:widowControl w:val="0"/>
              <w:spacing w:before="120"/>
              <w:jc w:val="both"/>
              <w:rPr>
                <w:sz w:val="20"/>
                <w:szCs w:val="20"/>
              </w:rPr>
            </w:pPr>
            <w:r w:rsidRPr="00A906B5">
              <w:rPr>
                <w:noProof/>
                <w:sz w:val="20"/>
                <w:szCs w:val="20"/>
              </w:rPr>
              <w:drawing>
                <wp:inline distT="0" distB="0" distL="0" distR="0">
                  <wp:extent cx="2266950" cy="1934385"/>
                  <wp:effectExtent l="19050" t="0" r="0" b="0"/>
                  <wp:docPr id="2" name="Picture 243" descr="lam-te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am-temN"/>
                          <pic:cNvPicPr>
                            <a:picLocks noChangeAspect="1" noChangeArrowheads="1"/>
                          </pic:cNvPicPr>
                        </pic:nvPicPr>
                        <pic:blipFill>
                          <a:blip r:embed="rId26" cstate="print"/>
                          <a:srcRect/>
                          <a:stretch>
                            <a:fillRect/>
                          </a:stretch>
                        </pic:blipFill>
                        <pic:spPr bwMode="auto">
                          <a:xfrm>
                            <a:off x="0" y="0"/>
                            <a:ext cx="2268500" cy="1935708"/>
                          </a:xfrm>
                          <a:prstGeom prst="rect">
                            <a:avLst/>
                          </a:prstGeom>
                          <a:noFill/>
                          <a:ln w="9525">
                            <a:noFill/>
                            <a:miter lim="800000"/>
                            <a:headEnd/>
                            <a:tailEnd/>
                          </a:ln>
                        </pic:spPr>
                      </pic:pic>
                    </a:graphicData>
                  </a:graphic>
                </wp:inline>
              </w:drawing>
            </w:r>
          </w:p>
        </w:tc>
        <w:tc>
          <w:tcPr>
            <w:tcW w:w="4196" w:type="dxa"/>
          </w:tcPr>
          <w:p w:rsidR="00A906B5" w:rsidRDefault="00A906B5" w:rsidP="00A906B5">
            <w:pPr>
              <w:widowControl w:val="0"/>
              <w:spacing w:before="120"/>
              <w:jc w:val="both"/>
              <w:rPr>
                <w:sz w:val="20"/>
                <w:szCs w:val="20"/>
              </w:rPr>
            </w:pPr>
            <w:r w:rsidRPr="00A906B5">
              <w:rPr>
                <w:noProof/>
                <w:sz w:val="20"/>
                <w:szCs w:val="20"/>
              </w:rPr>
              <w:drawing>
                <wp:inline distT="0" distB="0" distL="0" distR="0">
                  <wp:extent cx="2427884" cy="1936136"/>
                  <wp:effectExtent l="19050" t="0" r="0" b="0"/>
                  <wp:docPr id="3" name="Picture 244" descr="l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lam-uN"/>
                          <pic:cNvPicPr>
                            <a:picLocks noChangeAspect="1" noChangeArrowheads="1"/>
                          </pic:cNvPicPr>
                        </pic:nvPicPr>
                        <pic:blipFill>
                          <a:blip r:embed="rId27" cstate="print"/>
                          <a:srcRect/>
                          <a:stretch>
                            <a:fillRect/>
                          </a:stretch>
                        </pic:blipFill>
                        <pic:spPr bwMode="auto">
                          <a:xfrm>
                            <a:off x="0" y="0"/>
                            <a:ext cx="2434603" cy="1941494"/>
                          </a:xfrm>
                          <a:prstGeom prst="rect">
                            <a:avLst/>
                          </a:prstGeom>
                          <a:noFill/>
                          <a:ln w="9525">
                            <a:noFill/>
                            <a:miter lim="800000"/>
                            <a:headEnd/>
                            <a:tailEnd/>
                          </a:ln>
                        </pic:spPr>
                      </pic:pic>
                    </a:graphicData>
                  </a:graphic>
                </wp:inline>
              </w:drawing>
            </w:r>
          </w:p>
        </w:tc>
      </w:tr>
      <w:tr w:rsidR="00A906B5" w:rsidTr="00A906B5">
        <w:tc>
          <w:tcPr>
            <w:tcW w:w="3969" w:type="dxa"/>
          </w:tcPr>
          <w:p w:rsidR="00A906B5" w:rsidRPr="00A906B5" w:rsidRDefault="00A906B5" w:rsidP="00A906B5">
            <w:pPr>
              <w:widowControl w:val="0"/>
              <w:spacing w:before="120"/>
              <w:jc w:val="center"/>
              <w:rPr>
                <w:sz w:val="20"/>
                <w:szCs w:val="20"/>
              </w:rPr>
            </w:pPr>
            <w:r>
              <w:rPr>
                <w:sz w:val="20"/>
                <w:szCs w:val="20"/>
              </w:rPr>
              <w:t>(a)</w:t>
            </w:r>
          </w:p>
        </w:tc>
        <w:tc>
          <w:tcPr>
            <w:tcW w:w="4196" w:type="dxa"/>
          </w:tcPr>
          <w:p w:rsidR="00A906B5" w:rsidRPr="00A906B5" w:rsidRDefault="00A906B5" w:rsidP="00A906B5">
            <w:pPr>
              <w:widowControl w:val="0"/>
              <w:spacing w:before="120"/>
              <w:jc w:val="center"/>
              <w:rPr>
                <w:sz w:val="20"/>
                <w:szCs w:val="20"/>
              </w:rPr>
            </w:pPr>
            <w:r>
              <w:rPr>
                <w:sz w:val="20"/>
                <w:szCs w:val="20"/>
              </w:rPr>
              <w:t>(b)</w:t>
            </w:r>
          </w:p>
        </w:tc>
      </w:tr>
    </w:tbl>
    <w:p w:rsidR="007A0A8E" w:rsidRPr="00ED16D7" w:rsidRDefault="007A0A8E" w:rsidP="00ED16D7">
      <w:pPr>
        <w:widowControl w:val="0"/>
        <w:spacing w:before="120"/>
        <w:jc w:val="center"/>
        <w:rPr>
          <w:sz w:val="18"/>
          <w:szCs w:val="20"/>
        </w:rPr>
      </w:pPr>
      <w:r w:rsidRPr="00ED16D7">
        <w:rPr>
          <w:sz w:val="18"/>
          <w:szCs w:val="20"/>
        </w:rPr>
        <w:t>Figure 3: (a) Temperature distribution at mid-height of the cavity, (b) u-velocity distribution at mid-width of the cavity</w:t>
      </w:r>
    </w:p>
    <w:p w:rsidR="007A0A8E" w:rsidRPr="007A0A8E" w:rsidRDefault="007A0A8E" w:rsidP="00ED16D7">
      <w:pPr>
        <w:widowControl w:val="0"/>
        <w:spacing w:line="290" w:lineRule="exact"/>
        <w:jc w:val="both"/>
        <w:rPr>
          <w:b/>
          <w:sz w:val="20"/>
          <w:szCs w:val="20"/>
        </w:rPr>
      </w:pPr>
      <w:r w:rsidRPr="007A0A8E">
        <w:rPr>
          <w:b/>
          <w:sz w:val="20"/>
          <w:szCs w:val="20"/>
        </w:rPr>
        <w:lastRenderedPageBreak/>
        <w:t xml:space="preserve">5. </w:t>
      </w:r>
      <w:r w:rsidR="0056001F" w:rsidRPr="007A0A8E">
        <w:rPr>
          <w:b/>
          <w:sz w:val="20"/>
          <w:szCs w:val="20"/>
        </w:rPr>
        <w:t>Results and Discussion</w:t>
      </w:r>
    </w:p>
    <w:p w:rsidR="007A0A8E" w:rsidRPr="007A0A8E" w:rsidRDefault="007A0A8E" w:rsidP="007A0A8E">
      <w:pPr>
        <w:widowControl w:val="0"/>
        <w:spacing w:before="120" w:line="290" w:lineRule="exact"/>
        <w:jc w:val="both"/>
        <w:rPr>
          <w:sz w:val="20"/>
          <w:szCs w:val="20"/>
        </w:rPr>
      </w:pPr>
      <w:r w:rsidRPr="007A0A8E">
        <w:rPr>
          <w:sz w:val="20"/>
          <w:szCs w:val="20"/>
        </w:rPr>
        <w:t xml:space="preserve">Natural convection flow phenomena are found numerically by solving continuity, momentum and energy equations simultaneously. It </w:t>
      </w:r>
      <w:bookmarkStart w:id="0" w:name="OLE_LINK18"/>
      <w:r w:rsidRPr="007A0A8E">
        <w:rPr>
          <w:sz w:val="20"/>
          <w:szCs w:val="20"/>
        </w:rPr>
        <w:t>ensures the interdependence of velocity and temperature. Therefore, if velocity changes in a case, the temperature will obviously change.</w:t>
      </w:r>
      <w:bookmarkEnd w:id="0"/>
      <w:r w:rsidRPr="007A0A8E">
        <w:rPr>
          <w:sz w:val="20"/>
          <w:szCs w:val="20"/>
        </w:rPr>
        <w:t xml:space="preserve"> It is also obvious that the flow is induced due to the temperature difference in natural convection case. For this we either mention velocity distribution or temperature distribution to describe any effect for brevity. </w:t>
      </w:r>
    </w:p>
    <w:p w:rsidR="007A0A8E" w:rsidRPr="007A0A8E" w:rsidRDefault="007A0A8E" w:rsidP="007A0A8E">
      <w:pPr>
        <w:widowControl w:val="0"/>
        <w:spacing w:before="120" w:line="290" w:lineRule="exact"/>
        <w:jc w:val="both"/>
        <w:rPr>
          <w:b/>
          <w:sz w:val="20"/>
          <w:szCs w:val="20"/>
        </w:rPr>
      </w:pPr>
      <w:r w:rsidRPr="007A0A8E">
        <w:rPr>
          <w:sz w:val="20"/>
          <w:szCs w:val="20"/>
        </w:rPr>
        <w:t xml:space="preserve"> To observe the influence of the boundary conditions applied in the apertures of the cavity three cases are considered.</w:t>
      </w:r>
    </w:p>
    <w:p w:rsidR="00EE60E1" w:rsidRPr="00EE60E1" w:rsidRDefault="00EE60E1" w:rsidP="00EE60E1">
      <w:pPr>
        <w:widowControl w:val="0"/>
        <w:spacing w:before="120"/>
        <w:jc w:val="both"/>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4134"/>
      </w:tblGrid>
      <w:tr w:rsidR="00A906B5" w:rsidTr="00EE60E1">
        <w:tc>
          <w:tcPr>
            <w:tcW w:w="4031" w:type="dxa"/>
          </w:tcPr>
          <w:p w:rsidR="00A906B5" w:rsidRDefault="00A906B5" w:rsidP="00A906B5">
            <w:pPr>
              <w:widowControl w:val="0"/>
              <w:jc w:val="both"/>
              <w:rPr>
                <w:sz w:val="20"/>
                <w:szCs w:val="20"/>
              </w:rPr>
            </w:pPr>
            <w:r w:rsidRPr="00A906B5">
              <w:rPr>
                <w:noProof/>
                <w:sz w:val="20"/>
                <w:szCs w:val="20"/>
              </w:rPr>
              <w:drawing>
                <wp:inline distT="0" distB="0" distL="0" distR="0">
                  <wp:extent cx="2153564" cy="2162556"/>
                  <wp:effectExtent l="19050" t="0" r="0" b="0"/>
                  <wp:docPr id="6" name="Picture 246" descr="cas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ase1-2"/>
                          <pic:cNvPicPr>
                            <a:picLocks noChangeAspect="1" noChangeArrowheads="1"/>
                          </pic:cNvPicPr>
                        </pic:nvPicPr>
                        <pic:blipFill>
                          <a:blip r:embed="rId28"/>
                          <a:srcRect/>
                          <a:stretch>
                            <a:fillRect/>
                          </a:stretch>
                        </pic:blipFill>
                        <pic:spPr bwMode="auto">
                          <a:xfrm>
                            <a:off x="0" y="0"/>
                            <a:ext cx="2156540" cy="2165544"/>
                          </a:xfrm>
                          <a:prstGeom prst="rect">
                            <a:avLst/>
                          </a:prstGeom>
                          <a:noFill/>
                          <a:ln w="9525">
                            <a:noFill/>
                            <a:miter lim="800000"/>
                            <a:headEnd/>
                            <a:tailEnd/>
                          </a:ln>
                        </pic:spPr>
                      </pic:pic>
                    </a:graphicData>
                  </a:graphic>
                </wp:inline>
              </w:drawing>
            </w:r>
          </w:p>
        </w:tc>
        <w:tc>
          <w:tcPr>
            <w:tcW w:w="4134" w:type="dxa"/>
          </w:tcPr>
          <w:p w:rsidR="00A906B5" w:rsidRDefault="00A906B5" w:rsidP="00A906B5">
            <w:pPr>
              <w:widowControl w:val="0"/>
              <w:jc w:val="both"/>
              <w:rPr>
                <w:sz w:val="20"/>
                <w:szCs w:val="20"/>
              </w:rPr>
            </w:pPr>
            <w:r w:rsidRPr="00A906B5">
              <w:rPr>
                <w:noProof/>
                <w:sz w:val="20"/>
                <w:szCs w:val="20"/>
              </w:rPr>
              <w:drawing>
                <wp:inline distT="0" distB="0" distL="0" distR="0">
                  <wp:extent cx="2386736" cy="2000132"/>
                  <wp:effectExtent l="19050" t="0" r="0" b="0"/>
                  <wp:docPr id="7" name="Picture 247"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2"/>
                          <pic:cNvPicPr>
                            <a:picLocks noChangeAspect="1" noChangeArrowheads="1"/>
                          </pic:cNvPicPr>
                        </pic:nvPicPr>
                        <pic:blipFill>
                          <a:blip r:embed="rId29"/>
                          <a:srcRect/>
                          <a:stretch>
                            <a:fillRect/>
                          </a:stretch>
                        </pic:blipFill>
                        <pic:spPr bwMode="auto">
                          <a:xfrm>
                            <a:off x="0" y="0"/>
                            <a:ext cx="2386736" cy="2000132"/>
                          </a:xfrm>
                          <a:prstGeom prst="rect">
                            <a:avLst/>
                          </a:prstGeom>
                          <a:noFill/>
                          <a:ln w="9525">
                            <a:noFill/>
                            <a:miter lim="800000"/>
                            <a:headEnd/>
                            <a:tailEnd/>
                          </a:ln>
                        </pic:spPr>
                      </pic:pic>
                    </a:graphicData>
                  </a:graphic>
                </wp:inline>
              </w:drawing>
            </w:r>
          </w:p>
        </w:tc>
      </w:tr>
      <w:tr w:rsidR="00A906B5" w:rsidTr="00EE60E1">
        <w:tc>
          <w:tcPr>
            <w:tcW w:w="4031" w:type="dxa"/>
          </w:tcPr>
          <w:p w:rsidR="00A906B5" w:rsidRDefault="00A906B5" w:rsidP="00A906B5">
            <w:pPr>
              <w:widowControl w:val="0"/>
              <w:jc w:val="center"/>
              <w:rPr>
                <w:sz w:val="20"/>
                <w:szCs w:val="20"/>
              </w:rPr>
            </w:pPr>
            <w:r>
              <w:rPr>
                <w:sz w:val="20"/>
                <w:szCs w:val="20"/>
              </w:rPr>
              <w:t>(a)</w:t>
            </w:r>
          </w:p>
        </w:tc>
        <w:tc>
          <w:tcPr>
            <w:tcW w:w="4134" w:type="dxa"/>
          </w:tcPr>
          <w:p w:rsidR="00A906B5" w:rsidRDefault="00A906B5" w:rsidP="00A906B5">
            <w:pPr>
              <w:widowControl w:val="0"/>
              <w:jc w:val="center"/>
              <w:rPr>
                <w:sz w:val="20"/>
                <w:szCs w:val="20"/>
              </w:rPr>
            </w:pPr>
            <w:r>
              <w:rPr>
                <w:sz w:val="20"/>
                <w:szCs w:val="20"/>
              </w:rPr>
              <w:t>(b)</w:t>
            </w:r>
          </w:p>
        </w:tc>
      </w:tr>
      <w:tr w:rsidR="00A906B5" w:rsidTr="00EE60E1">
        <w:tc>
          <w:tcPr>
            <w:tcW w:w="8165" w:type="dxa"/>
            <w:gridSpan w:val="2"/>
          </w:tcPr>
          <w:p w:rsidR="00A906B5" w:rsidRDefault="00A906B5" w:rsidP="00EE60E1">
            <w:pPr>
              <w:widowControl w:val="0"/>
              <w:jc w:val="center"/>
              <w:rPr>
                <w:sz w:val="20"/>
                <w:szCs w:val="20"/>
              </w:rPr>
            </w:pPr>
            <w:r w:rsidRPr="00A906B5">
              <w:rPr>
                <w:noProof/>
                <w:sz w:val="20"/>
                <w:szCs w:val="20"/>
              </w:rPr>
              <w:drawing>
                <wp:inline distT="0" distB="0" distL="0" distR="0">
                  <wp:extent cx="2428323" cy="2812694"/>
                  <wp:effectExtent l="19050" t="0" r="0" b="0"/>
                  <wp:docPr id="9" name="Picture 248" descr="c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ase3"/>
                          <pic:cNvPicPr>
                            <a:picLocks noChangeAspect="1" noChangeArrowheads="1"/>
                          </pic:cNvPicPr>
                        </pic:nvPicPr>
                        <pic:blipFill>
                          <a:blip r:embed="rId30"/>
                          <a:srcRect/>
                          <a:stretch>
                            <a:fillRect/>
                          </a:stretch>
                        </pic:blipFill>
                        <pic:spPr bwMode="auto">
                          <a:xfrm>
                            <a:off x="0" y="0"/>
                            <a:ext cx="2440544" cy="2826850"/>
                          </a:xfrm>
                          <a:prstGeom prst="rect">
                            <a:avLst/>
                          </a:prstGeom>
                          <a:noFill/>
                          <a:ln w="9525">
                            <a:noFill/>
                            <a:miter lim="800000"/>
                            <a:headEnd/>
                            <a:tailEnd/>
                          </a:ln>
                        </pic:spPr>
                      </pic:pic>
                    </a:graphicData>
                  </a:graphic>
                </wp:inline>
              </w:drawing>
            </w:r>
          </w:p>
        </w:tc>
      </w:tr>
      <w:tr w:rsidR="00A906B5" w:rsidTr="00EE60E1">
        <w:tc>
          <w:tcPr>
            <w:tcW w:w="8165" w:type="dxa"/>
            <w:gridSpan w:val="2"/>
          </w:tcPr>
          <w:p w:rsidR="00A906B5" w:rsidRDefault="00A906B5" w:rsidP="00A906B5">
            <w:pPr>
              <w:widowControl w:val="0"/>
              <w:jc w:val="center"/>
              <w:rPr>
                <w:sz w:val="20"/>
                <w:szCs w:val="20"/>
              </w:rPr>
            </w:pPr>
            <w:r>
              <w:rPr>
                <w:sz w:val="20"/>
                <w:szCs w:val="20"/>
              </w:rPr>
              <w:t>(c)</w:t>
            </w:r>
          </w:p>
        </w:tc>
      </w:tr>
    </w:tbl>
    <w:p w:rsidR="00EE60E1" w:rsidRPr="00ED16D7" w:rsidRDefault="00EE60E1" w:rsidP="00EE60E1">
      <w:pPr>
        <w:widowControl w:val="0"/>
        <w:spacing w:before="120"/>
        <w:jc w:val="center"/>
        <w:rPr>
          <w:sz w:val="18"/>
          <w:szCs w:val="20"/>
        </w:rPr>
      </w:pPr>
      <w:r w:rsidRPr="00ED16D7">
        <w:rPr>
          <w:sz w:val="18"/>
          <w:szCs w:val="20"/>
        </w:rPr>
        <w:t>Figure 4: Overview of the cavity for (a) case 1, (b) case 2 and (c) case 3</w:t>
      </w:r>
    </w:p>
    <w:p w:rsidR="00EE60E1" w:rsidRDefault="00EE60E1" w:rsidP="00EE60E1">
      <w:pPr>
        <w:widowControl w:val="0"/>
        <w:spacing w:before="120" w:line="290" w:lineRule="exact"/>
        <w:jc w:val="both"/>
        <w:rPr>
          <w:sz w:val="20"/>
          <w:szCs w:val="20"/>
        </w:rPr>
      </w:pPr>
      <w:r w:rsidRPr="007A0A8E">
        <w:rPr>
          <w:sz w:val="20"/>
          <w:szCs w:val="20"/>
        </w:rPr>
        <w:lastRenderedPageBreak/>
        <w:t>The bottom and top sides of the cavity (Fig. 4a) are considered as opening at atmospheric pressure and temperature in case 1. In case 2, a large surrounding domain at distance 1 m from every wall of the cavity, is considered around the cavity. The bottom and top sides of the surrounding domain (Fig. 4b) are considered as opening at atmospheric pressure and temperature while other sides are considered as no-slip, adiabatic and smooth wall. The bottom boundary of the cavity (Fig. 4c) is considered as inlet and the top side is considered as opening at atmospheric pressure and temperature in case 3. More specifically a uniform velocity (</w:t>
      </w:r>
      <w:r>
        <w:rPr>
          <w:sz w:val="20"/>
          <w:szCs w:val="20"/>
        </w:rPr>
        <w:t xml:space="preserve">4.22346 </w:t>
      </w:r>
      <w:r>
        <w:rPr>
          <w:sz w:val="20"/>
          <w:szCs w:val="20"/>
        </w:rPr>
        <w:sym w:font="Symbol" w:char="F0B4"/>
      </w:r>
      <w:r>
        <w:rPr>
          <w:sz w:val="20"/>
          <w:szCs w:val="20"/>
        </w:rPr>
        <w:t xml:space="preserve"> 10</w:t>
      </w:r>
      <w:r w:rsidRPr="00E36392">
        <w:rPr>
          <w:sz w:val="20"/>
          <w:szCs w:val="20"/>
          <w:vertAlign w:val="superscript"/>
        </w:rPr>
        <w:t>–6</w:t>
      </w:r>
      <w:r w:rsidRPr="007A0A8E">
        <w:rPr>
          <w:sz w:val="20"/>
          <w:szCs w:val="20"/>
        </w:rPr>
        <w:t xml:space="preserve"> m/s) which is calculated from mass flow rate in case 2, is imposed at the inlet of the cavity.</w:t>
      </w:r>
    </w:p>
    <w:p w:rsidR="007A0A8E" w:rsidRPr="00EE60E1" w:rsidRDefault="007A0A8E" w:rsidP="007A0A8E">
      <w:pPr>
        <w:widowControl w:val="0"/>
        <w:spacing w:before="120" w:line="290" w:lineRule="exact"/>
        <w:jc w:val="both"/>
        <w:rPr>
          <w:spacing w:val="-4"/>
          <w:sz w:val="20"/>
          <w:szCs w:val="20"/>
        </w:rPr>
      </w:pPr>
      <w:r w:rsidRPr="00EE60E1">
        <w:rPr>
          <w:spacing w:val="-4"/>
          <w:sz w:val="20"/>
          <w:szCs w:val="20"/>
        </w:rPr>
        <w:t>Temperature distributions on a line located at bottom, mid-height and top of the cavity for three cases are shown in Fig. 5. It is observed that temperature distributions at bottom of the cavity in case 1 and case 3 are approximately same whereas in case 3 temperature distribution is obviously uniform. Temperature distributions at mid-height and top of the cavity are approximately same for all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4134"/>
      </w:tblGrid>
      <w:tr w:rsidR="00EE60E1" w:rsidTr="00707F56">
        <w:tc>
          <w:tcPr>
            <w:tcW w:w="4031" w:type="dxa"/>
          </w:tcPr>
          <w:p w:rsidR="00EE60E1" w:rsidRDefault="00EE60E1" w:rsidP="00707F56">
            <w:pPr>
              <w:widowControl w:val="0"/>
              <w:jc w:val="both"/>
              <w:rPr>
                <w:sz w:val="20"/>
                <w:szCs w:val="20"/>
              </w:rPr>
            </w:pPr>
            <w:r w:rsidRPr="00EE60E1">
              <w:rPr>
                <w:noProof/>
                <w:sz w:val="20"/>
                <w:szCs w:val="20"/>
              </w:rPr>
              <w:drawing>
                <wp:inline distT="0" distB="0" distL="0" distR="0">
                  <wp:extent cx="2381250" cy="2098600"/>
                  <wp:effectExtent l="19050" t="0" r="0" b="0"/>
                  <wp:docPr id="13" name="Picture 249" descr="c1,2,3 bot 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1,2,3 bot tem"/>
                          <pic:cNvPicPr>
                            <a:picLocks noChangeAspect="1" noChangeArrowheads="1"/>
                          </pic:cNvPicPr>
                        </pic:nvPicPr>
                        <pic:blipFill>
                          <a:blip r:embed="rId31"/>
                          <a:srcRect/>
                          <a:stretch>
                            <a:fillRect/>
                          </a:stretch>
                        </pic:blipFill>
                        <pic:spPr bwMode="auto">
                          <a:xfrm>
                            <a:off x="0" y="0"/>
                            <a:ext cx="2386505" cy="2103231"/>
                          </a:xfrm>
                          <a:prstGeom prst="rect">
                            <a:avLst/>
                          </a:prstGeom>
                          <a:noFill/>
                          <a:ln w="9525">
                            <a:noFill/>
                            <a:miter lim="800000"/>
                            <a:headEnd/>
                            <a:tailEnd/>
                          </a:ln>
                        </pic:spPr>
                      </pic:pic>
                    </a:graphicData>
                  </a:graphic>
                </wp:inline>
              </w:drawing>
            </w:r>
          </w:p>
        </w:tc>
        <w:tc>
          <w:tcPr>
            <w:tcW w:w="4134" w:type="dxa"/>
          </w:tcPr>
          <w:p w:rsidR="00EE60E1" w:rsidRDefault="00EE60E1" w:rsidP="00707F56">
            <w:pPr>
              <w:widowControl w:val="0"/>
              <w:jc w:val="both"/>
              <w:rPr>
                <w:sz w:val="20"/>
                <w:szCs w:val="20"/>
              </w:rPr>
            </w:pPr>
            <w:r w:rsidRPr="00EE60E1">
              <w:rPr>
                <w:noProof/>
                <w:sz w:val="20"/>
                <w:szCs w:val="20"/>
              </w:rPr>
              <w:drawing>
                <wp:inline distT="0" distB="0" distL="0" distR="0">
                  <wp:extent cx="2404933" cy="2099462"/>
                  <wp:effectExtent l="19050" t="0" r="0" b="0"/>
                  <wp:docPr id="14" name="Picture 250" descr="c1,2,3 mid 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1,2,3 mid tem"/>
                          <pic:cNvPicPr>
                            <a:picLocks noChangeAspect="1" noChangeArrowheads="1"/>
                          </pic:cNvPicPr>
                        </pic:nvPicPr>
                        <pic:blipFill>
                          <a:blip r:embed="rId32"/>
                          <a:srcRect/>
                          <a:stretch>
                            <a:fillRect/>
                          </a:stretch>
                        </pic:blipFill>
                        <pic:spPr bwMode="auto">
                          <a:xfrm>
                            <a:off x="0" y="0"/>
                            <a:ext cx="2406885" cy="2101166"/>
                          </a:xfrm>
                          <a:prstGeom prst="rect">
                            <a:avLst/>
                          </a:prstGeom>
                          <a:noFill/>
                          <a:ln w="9525">
                            <a:noFill/>
                            <a:miter lim="800000"/>
                            <a:headEnd/>
                            <a:tailEnd/>
                          </a:ln>
                        </pic:spPr>
                      </pic:pic>
                    </a:graphicData>
                  </a:graphic>
                </wp:inline>
              </w:drawing>
            </w:r>
          </w:p>
        </w:tc>
      </w:tr>
      <w:tr w:rsidR="00EE60E1" w:rsidTr="00707F56">
        <w:tc>
          <w:tcPr>
            <w:tcW w:w="4031" w:type="dxa"/>
          </w:tcPr>
          <w:p w:rsidR="00EE60E1" w:rsidRDefault="00EE60E1" w:rsidP="00707F56">
            <w:pPr>
              <w:widowControl w:val="0"/>
              <w:jc w:val="center"/>
              <w:rPr>
                <w:sz w:val="20"/>
                <w:szCs w:val="20"/>
              </w:rPr>
            </w:pPr>
            <w:r>
              <w:rPr>
                <w:sz w:val="20"/>
                <w:szCs w:val="20"/>
              </w:rPr>
              <w:t>(a)</w:t>
            </w:r>
          </w:p>
        </w:tc>
        <w:tc>
          <w:tcPr>
            <w:tcW w:w="4134" w:type="dxa"/>
          </w:tcPr>
          <w:p w:rsidR="00EE60E1" w:rsidRDefault="00EE60E1" w:rsidP="00707F56">
            <w:pPr>
              <w:widowControl w:val="0"/>
              <w:jc w:val="center"/>
              <w:rPr>
                <w:sz w:val="20"/>
                <w:szCs w:val="20"/>
              </w:rPr>
            </w:pPr>
            <w:r>
              <w:rPr>
                <w:sz w:val="20"/>
                <w:szCs w:val="20"/>
              </w:rPr>
              <w:t>(b)</w:t>
            </w:r>
          </w:p>
        </w:tc>
      </w:tr>
      <w:tr w:rsidR="00EE60E1" w:rsidTr="00707F56">
        <w:tc>
          <w:tcPr>
            <w:tcW w:w="8165" w:type="dxa"/>
            <w:gridSpan w:val="2"/>
          </w:tcPr>
          <w:p w:rsidR="00EE60E1" w:rsidRDefault="00EE60E1" w:rsidP="00707F56">
            <w:pPr>
              <w:widowControl w:val="0"/>
              <w:jc w:val="center"/>
              <w:rPr>
                <w:sz w:val="20"/>
                <w:szCs w:val="20"/>
              </w:rPr>
            </w:pPr>
            <w:r w:rsidRPr="00EE60E1">
              <w:rPr>
                <w:noProof/>
                <w:sz w:val="20"/>
                <w:szCs w:val="20"/>
              </w:rPr>
              <w:drawing>
                <wp:inline distT="0" distB="0" distL="0" distR="0">
                  <wp:extent cx="2672071" cy="2368296"/>
                  <wp:effectExtent l="19050" t="0" r="0" b="0"/>
                  <wp:docPr id="15" name="Picture 251" descr="c1,2,3 top 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1,2,3 top tem"/>
                          <pic:cNvPicPr>
                            <a:picLocks noChangeAspect="1" noChangeArrowheads="1"/>
                          </pic:cNvPicPr>
                        </pic:nvPicPr>
                        <pic:blipFill>
                          <a:blip r:embed="rId33"/>
                          <a:srcRect/>
                          <a:stretch>
                            <a:fillRect/>
                          </a:stretch>
                        </pic:blipFill>
                        <pic:spPr bwMode="auto">
                          <a:xfrm>
                            <a:off x="0" y="0"/>
                            <a:ext cx="2673394" cy="2369469"/>
                          </a:xfrm>
                          <a:prstGeom prst="rect">
                            <a:avLst/>
                          </a:prstGeom>
                          <a:noFill/>
                          <a:ln w="9525">
                            <a:noFill/>
                            <a:miter lim="800000"/>
                            <a:headEnd/>
                            <a:tailEnd/>
                          </a:ln>
                        </pic:spPr>
                      </pic:pic>
                    </a:graphicData>
                  </a:graphic>
                </wp:inline>
              </w:drawing>
            </w:r>
          </w:p>
        </w:tc>
      </w:tr>
      <w:tr w:rsidR="00EE60E1" w:rsidTr="00707F56">
        <w:tc>
          <w:tcPr>
            <w:tcW w:w="8165" w:type="dxa"/>
            <w:gridSpan w:val="2"/>
          </w:tcPr>
          <w:p w:rsidR="00EE60E1" w:rsidRDefault="00EE60E1" w:rsidP="00707F56">
            <w:pPr>
              <w:widowControl w:val="0"/>
              <w:jc w:val="center"/>
              <w:rPr>
                <w:sz w:val="20"/>
                <w:szCs w:val="20"/>
              </w:rPr>
            </w:pPr>
            <w:r>
              <w:rPr>
                <w:sz w:val="20"/>
                <w:szCs w:val="20"/>
              </w:rPr>
              <w:t>(c)</w:t>
            </w:r>
          </w:p>
        </w:tc>
      </w:tr>
    </w:tbl>
    <w:p w:rsidR="007A0A8E" w:rsidRPr="00ED16D7" w:rsidRDefault="007A0A8E" w:rsidP="00ED16D7">
      <w:pPr>
        <w:widowControl w:val="0"/>
        <w:spacing w:before="120"/>
        <w:jc w:val="center"/>
        <w:rPr>
          <w:sz w:val="18"/>
          <w:szCs w:val="20"/>
        </w:rPr>
      </w:pPr>
      <w:r w:rsidRPr="00ED16D7">
        <w:rPr>
          <w:sz w:val="18"/>
          <w:szCs w:val="20"/>
        </w:rPr>
        <w:t>Figure 5: Temperature distributions on a line located at the (a) bottom (b) mid-height and (c) top of the cavity</w:t>
      </w:r>
    </w:p>
    <w:p w:rsidR="007A0A8E" w:rsidRPr="007A0A8E" w:rsidRDefault="007A0A8E" w:rsidP="007A0A8E">
      <w:pPr>
        <w:widowControl w:val="0"/>
        <w:spacing w:before="120" w:line="290" w:lineRule="exact"/>
        <w:jc w:val="both"/>
        <w:rPr>
          <w:b/>
          <w:sz w:val="20"/>
          <w:szCs w:val="20"/>
        </w:rPr>
      </w:pPr>
      <w:r w:rsidRPr="007A0A8E">
        <w:rPr>
          <w:b/>
          <w:sz w:val="20"/>
          <w:szCs w:val="20"/>
        </w:rPr>
        <w:lastRenderedPageBreak/>
        <w:t>Comparison between case 1 and case 2</w:t>
      </w:r>
    </w:p>
    <w:p w:rsidR="007A0A8E" w:rsidRPr="00EE60E1" w:rsidRDefault="007A0A8E" w:rsidP="007A0A8E">
      <w:pPr>
        <w:widowControl w:val="0"/>
        <w:spacing w:before="120" w:line="290" w:lineRule="exact"/>
        <w:jc w:val="both"/>
        <w:rPr>
          <w:spacing w:val="-4"/>
          <w:sz w:val="20"/>
          <w:szCs w:val="20"/>
        </w:rPr>
      </w:pPr>
      <w:r w:rsidRPr="00EE60E1">
        <w:rPr>
          <w:spacing w:val="-4"/>
          <w:sz w:val="20"/>
          <w:szCs w:val="20"/>
        </w:rPr>
        <w:t>The average mass flow rate, in Case 1 (</w:t>
      </w:r>
      <w:r w:rsidR="00E36392" w:rsidRPr="00EE60E1">
        <w:rPr>
          <w:spacing w:val="-4"/>
          <w:sz w:val="20"/>
          <w:szCs w:val="20"/>
        </w:rPr>
        <w:t xml:space="preserve">1.48586 </w:t>
      </w:r>
      <w:r w:rsidR="00E36392" w:rsidRPr="00EE60E1">
        <w:rPr>
          <w:spacing w:val="-4"/>
          <w:sz w:val="20"/>
          <w:szCs w:val="20"/>
        </w:rPr>
        <w:sym w:font="Symbol" w:char="F0B4"/>
      </w:r>
      <w:r w:rsidR="00E36392" w:rsidRPr="00EE60E1">
        <w:rPr>
          <w:spacing w:val="-4"/>
          <w:sz w:val="20"/>
          <w:szCs w:val="20"/>
        </w:rPr>
        <w:t xml:space="preserve"> 10</w:t>
      </w:r>
      <w:r w:rsidR="00E36392" w:rsidRPr="00EE60E1">
        <w:rPr>
          <w:spacing w:val="-4"/>
          <w:sz w:val="20"/>
          <w:szCs w:val="20"/>
          <w:vertAlign w:val="superscript"/>
        </w:rPr>
        <w:t>–6</w:t>
      </w:r>
      <w:r w:rsidRPr="00EE60E1">
        <w:rPr>
          <w:spacing w:val="-4"/>
          <w:sz w:val="20"/>
          <w:szCs w:val="20"/>
        </w:rPr>
        <w:t>) is greater than that of Case 2 (</w:t>
      </w:r>
      <w:r w:rsidR="00E36392" w:rsidRPr="00EE60E1">
        <w:rPr>
          <w:spacing w:val="-4"/>
          <w:sz w:val="20"/>
          <w:szCs w:val="20"/>
        </w:rPr>
        <w:t xml:space="preserve">1.2512 </w:t>
      </w:r>
      <w:r w:rsidR="00E36392" w:rsidRPr="00EE60E1">
        <w:rPr>
          <w:spacing w:val="-4"/>
          <w:sz w:val="20"/>
          <w:szCs w:val="20"/>
        </w:rPr>
        <w:sym w:font="Symbol" w:char="F0B4"/>
      </w:r>
      <w:r w:rsidR="00E36392" w:rsidRPr="00EE60E1">
        <w:rPr>
          <w:spacing w:val="-4"/>
          <w:sz w:val="20"/>
          <w:szCs w:val="20"/>
        </w:rPr>
        <w:t xml:space="preserve"> 10</w:t>
      </w:r>
      <w:r w:rsidR="00E36392" w:rsidRPr="00EE60E1">
        <w:rPr>
          <w:spacing w:val="-4"/>
          <w:sz w:val="20"/>
          <w:szCs w:val="20"/>
          <w:vertAlign w:val="superscript"/>
        </w:rPr>
        <w:t>–6</w:t>
      </w:r>
      <w:r w:rsidRPr="00EE60E1">
        <w:rPr>
          <w:spacing w:val="-4"/>
          <w:sz w:val="20"/>
          <w:szCs w:val="20"/>
        </w:rPr>
        <w:t xml:space="preserve">). </w:t>
      </w:r>
    </w:p>
    <w:p w:rsidR="007A0A8E" w:rsidRPr="007A0A8E" w:rsidRDefault="007A0A8E" w:rsidP="007A0A8E">
      <w:pPr>
        <w:widowControl w:val="0"/>
        <w:spacing w:before="120" w:line="290" w:lineRule="exact"/>
        <w:jc w:val="both"/>
        <w:rPr>
          <w:sz w:val="20"/>
          <w:szCs w:val="20"/>
        </w:rPr>
      </w:pPr>
      <w:r w:rsidRPr="007A0A8E">
        <w:rPr>
          <w:sz w:val="20"/>
          <w:szCs w:val="20"/>
        </w:rPr>
        <w:t xml:space="preserve">Fig. 6 shows the velocity distributions on a line located at bottom, mid-height and top of the cavity for both cases. Fluid near the hot surface receives heat, becomes less dense and rises. The surrounding, cooler fluid then moves to replace it. This cooler fluid is then heated and the process continues. </w:t>
      </w:r>
    </w:p>
    <w:p w:rsidR="007A0A8E" w:rsidRPr="007A0A8E" w:rsidRDefault="007A0A8E" w:rsidP="007A0A8E">
      <w:pPr>
        <w:widowControl w:val="0"/>
        <w:spacing w:before="120" w:line="290" w:lineRule="exact"/>
        <w:jc w:val="both"/>
        <w:rPr>
          <w:sz w:val="20"/>
          <w:szCs w:val="20"/>
        </w:rPr>
      </w:pPr>
      <w:r w:rsidRPr="007A0A8E">
        <w:rPr>
          <w:sz w:val="20"/>
          <w:szCs w:val="20"/>
        </w:rPr>
        <w:t>Consequently fluid rises up due to the density variations. Thus fluid velocity increases from bottom to top of the cavity and decrease from hot wall to cold wall as temperature decreases for both cases. The maximum velocity differences between case 1 and case 2 at bottom, mid-height and top of the cavity are 11.6%, 25.28% and 12.54%, respectively. The increase of fluid velocity from bottom to top of the cavity in case 1 is relatively less than that in case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4134"/>
      </w:tblGrid>
      <w:tr w:rsidR="00EE60E1" w:rsidTr="00707F56">
        <w:tc>
          <w:tcPr>
            <w:tcW w:w="4031" w:type="dxa"/>
          </w:tcPr>
          <w:p w:rsidR="00EE60E1" w:rsidRDefault="00EE60E1" w:rsidP="00707F56">
            <w:pPr>
              <w:widowControl w:val="0"/>
              <w:jc w:val="both"/>
              <w:rPr>
                <w:sz w:val="20"/>
                <w:szCs w:val="20"/>
              </w:rPr>
            </w:pPr>
            <w:r w:rsidRPr="00EE60E1">
              <w:rPr>
                <w:noProof/>
                <w:sz w:val="20"/>
                <w:szCs w:val="20"/>
              </w:rPr>
              <w:drawing>
                <wp:inline distT="0" distB="0" distL="0" distR="0">
                  <wp:extent cx="2395282" cy="2078431"/>
                  <wp:effectExtent l="19050" t="0" r="5018" b="0"/>
                  <wp:docPr id="19" name="Picture 254" descr="case 1-2 bot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ase 1-2 bot vel"/>
                          <pic:cNvPicPr>
                            <a:picLocks noChangeAspect="1" noChangeArrowheads="1"/>
                          </pic:cNvPicPr>
                        </pic:nvPicPr>
                        <pic:blipFill>
                          <a:blip r:embed="rId34"/>
                          <a:srcRect/>
                          <a:stretch>
                            <a:fillRect/>
                          </a:stretch>
                        </pic:blipFill>
                        <pic:spPr bwMode="auto">
                          <a:xfrm>
                            <a:off x="0" y="0"/>
                            <a:ext cx="2395282" cy="2078431"/>
                          </a:xfrm>
                          <a:prstGeom prst="rect">
                            <a:avLst/>
                          </a:prstGeom>
                          <a:noFill/>
                          <a:ln w="9525">
                            <a:noFill/>
                            <a:miter lim="800000"/>
                            <a:headEnd/>
                            <a:tailEnd/>
                          </a:ln>
                        </pic:spPr>
                      </pic:pic>
                    </a:graphicData>
                  </a:graphic>
                </wp:inline>
              </w:drawing>
            </w:r>
          </w:p>
        </w:tc>
        <w:tc>
          <w:tcPr>
            <w:tcW w:w="4134" w:type="dxa"/>
          </w:tcPr>
          <w:p w:rsidR="00EE60E1" w:rsidRDefault="00EE60E1" w:rsidP="00707F56">
            <w:pPr>
              <w:widowControl w:val="0"/>
              <w:jc w:val="both"/>
              <w:rPr>
                <w:sz w:val="20"/>
                <w:szCs w:val="20"/>
              </w:rPr>
            </w:pPr>
            <w:r w:rsidRPr="00EE60E1">
              <w:rPr>
                <w:noProof/>
                <w:sz w:val="20"/>
                <w:szCs w:val="20"/>
              </w:rPr>
              <w:drawing>
                <wp:inline distT="0" distB="0" distL="0" distR="0">
                  <wp:extent cx="2394052" cy="2076793"/>
                  <wp:effectExtent l="19050" t="0" r="6248" b="0"/>
                  <wp:docPr id="20" name="Picture 255" descr="Case 1-2 mid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ase 1-2 mid vel"/>
                          <pic:cNvPicPr>
                            <a:picLocks noChangeAspect="1" noChangeArrowheads="1"/>
                          </pic:cNvPicPr>
                        </pic:nvPicPr>
                        <pic:blipFill>
                          <a:blip r:embed="rId35"/>
                          <a:srcRect/>
                          <a:stretch>
                            <a:fillRect/>
                          </a:stretch>
                        </pic:blipFill>
                        <pic:spPr bwMode="auto">
                          <a:xfrm>
                            <a:off x="0" y="0"/>
                            <a:ext cx="2400254" cy="2082173"/>
                          </a:xfrm>
                          <a:prstGeom prst="rect">
                            <a:avLst/>
                          </a:prstGeom>
                          <a:noFill/>
                          <a:ln w="9525">
                            <a:noFill/>
                            <a:miter lim="800000"/>
                            <a:headEnd/>
                            <a:tailEnd/>
                          </a:ln>
                        </pic:spPr>
                      </pic:pic>
                    </a:graphicData>
                  </a:graphic>
                </wp:inline>
              </w:drawing>
            </w:r>
          </w:p>
        </w:tc>
      </w:tr>
      <w:tr w:rsidR="00EE60E1" w:rsidTr="00707F56">
        <w:tc>
          <w:tcPr>
            <w:tcW w:w="4031" w:type="dxa"/>
          </w:tcPr>
          <w:p w:rsidR="00EE60E1" w:rsidRDefault="00EE60E1" w:rsidP="00707F56">
            <w:pPr>
              <w:widowControl w:val="0"/>
              <w:jc w:val="center"/>
              <w:rPr>
                <w:sz w:val="20"/>
                <w:szCs w:val="20"/>
              </w:rPr>
            </w:pPr>
            <w:r>
              <w:rPr>
                <w:sz w:val="20"/>
                <w:szCs w:val="20"/>
              </w:rPr>
              <w:t>(a)</w:t>
            </w:r>
          </w:p>
        </w:tc>
        <w:tc>
          <w:tcPr>
            <w:tcW w:w="4134" w:type="dxa"/>
          </w:tcPr>
          <w:p w:rsidR="00EE60E1" w:rsidRDefault="00EE60E1" w:rsidP="00707F56">
            <w:pPr>
              <w:widowControl w:val="0"/>
              <w:jc w:val="center"/>
              <w:rPr>
                <w:sz w:val="20"/>
                <w:szCs w:val="20"/>
              </w:rPr>
            </w:pPr>
            <w:r>
              <w:rPr>
                <w:sz w:val="20"/>
                <w:szCs w:val="20"/>
              </w:rPr>
              <w:t>(b)</w:t>
            </w:r>
          </w:p>
        </w:tc>
      </w:tr>
      <w:tr w:rsidR="00EE60E1" w:rsidTr="00707F56">
        <w:tc>
          <w:tcPr>
            <w:tcW w:w="8165" w:type="dxa"/>
            <w:gridSpan w:val="2"/>
          </w:tcPr>
          <w:p w:rsidR="00EE60E1" w:rsidRDefault="00EE60E1" w:rsidP="00707F56">
            <w:pPr>
              <w:widowControl w:val="0"/>
              <w:jc w:val="center"/>
              <w:rPr>
                <w:sz w:val="20"/>
                <w:szCs w:val="20"/>
              </w:rPr>
            </w:pPr>
            <w:r w:rsidRPr="00EE60E1">
              <w:rPr>
                <w:noProof/>
                <w:sz w:val="20"/>
                <w:szCs w:val="20"/>
              </w:rPr>
              <w:drawing>
                <wp:inline distT="0" distB="0" distL="0" distR="0">
                  <wp:extent cx="2699461" cy="2478338"/>
                  <wp:effectExtent l="19050" t="0" r="5639" b="0"/>
                  <wp:docPr id="21" name="Picture 256" descr="Case 1-2 top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ase 1-2 top vel"/>
                          <pic:cNvPicPr>
                            <a:picLocks noChangeAspect="1" noChangeArrowheads="1"/>
                          </pic:cNvPicPr>
                        </pic:nvPicPr>
                        <pic:blipFill>
                          <a:blip r:embed="rId36"/>
                          <a:srcRect/>
                          <a:stretch>
                            <a:fillRect/>
                          </a:stretch>
                        </pic:blipFill>
                        <pic:spPr bwMode="auto">
                          <a:xfrm>
                            <a:off x="0" y="0"/>
                            <a:ext cx="2700411" cy="2479210"/>
                          </a:xfrm>
                          <a:prstGeom prst="rect">
                            <a:avLst/>
                          </a:prstGeom>
                          <a:noFill/>
                          <a:ln w="9525">
                            <a:noFill/>
                            <a:miter lim="800000"/>
                            <a:headEnd/>
                            <a:tailEnd/>
                          </a:ln>
                        </pic:spPr>
                      </pic:pic>
                    </a:graphicData>
                  </a:graphic>
                </wp:inline>
              </w:drawing>
            </w:r>
          </w:p>
        </w:tc>
      </w:tr>
      <w:tr w:rsidR="00EE60E1" w:rsidTr="00707F56">
        <w:tc>
          <w:tcPr>
            <w:tcW w:w="8165" w:type="dxa"/>
            <w:gridSpan w:val="2"/>
          </w:tcPr>
          <w:p w:rsidR="00EE60E1" w:rsidRDefault="00EE60E1" w:rsidP="00707F56">
            <w:pPr>
              <w:widowControl w:val="0"/>
              <w:jc w:val="center"/>
              <w:rPr>
                <w:sz w:val="20"/>
                <w:szCs w:val="20"/>
              </w:rPr>
            </w:pPr>
            <w:r>
              <w:rPr>
                <w:sz w:val="20"/>
                <w:szCs w:val="20"/>
              </w:rPr>
              <w:t>(c)</w:t>
            </w:r>
          </w:p>
        </w:tc>
      </w:tr>
    </w:tbl>
    <w:p w:rsidR="007A0A8E" w:rsidRPr="00EE60E1" w:rsidRDefault="007A0A8E" w:rsidP="00ED16D7">
      <w:pPr>
        <w:widowControl w:val="0"/>
        <w:spacing w:before="120"/>
        <w:jc w:val="center"/>
        <w:rPr>
          <w:spacing w:val="-6"/>
          <w:sz w:val="20"/>
          <w:szCs w:val="20"/>
        </w:rPr>
      </w:pPr>
      <w:r w:rsidRPr="00EE60E1">
        <w:rPr>
          <w:spacing w:val="-6"/>
          <w:sz w:val="20"/>
          <w:szCs w:val="20"/>
        </w:rPr>
        <w:t>Figure 6: Velocity distributions on a line located at the (a) bottom (b) mid-height and (c) top of the cavity</w:t>
      </w:r>
    </w:p>
    <w:p w:rsidR="00EE60E1" w:rsidRDefault="00EE60E1" w:rsidP="00EE60E1">
      <w:pPr>
        <w:widowControl w:val="0"/>
        <w:spacing w:before="120" w:line="290" w:lineRule="exact"/>
        <w:jc w:val="both"/>
        <w:rPr>
          <w:sz w:val="20"/>
          <w:szCs w:val="20"/>
        </w:rPr>
      </w:pPr>
      <w:r w:rsidRPr="007A0A8E">
        <w:rPr>
          <w:sz w:val="20"/>
          <w:szCs w:val="20"/>
        </w:rPr>
        <w:lastRenderedPageBreak/>
        <w:t>Fig. 7 shows the velocity vectors in case1 and case 2 at the indicated vertical plane (Fig. 7a), which is taken at the mid-width of the cavity. From Fig. 7b, it is seen that, fluid enters vertically, only through the bottom opening of the cavity. Fluid enters through the top opening of the cavity and creates a recirculation flow near the top of the right wall in case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gridCol w:w="3869"/>
      </w:tblGrid>
      <w:tr w:rsidR="00EE60E1" w:rsidTr="00707F56">
        <w:tc>
          <w:tcPr>
            <w:tcW w:w="4031" w:type="dxa"/>
          </w:tcPr>
          <w:p w:rsidR="00EE60E1" w:rsidRDefault="00EE60E1" w:rsidP="00EE60E1">
            <w:pPr>
              <w:widowControl w:val="0"/>
              <w:jc w:val="center"/>
              <w:rPr>
                <w:sz w:val="20"/>
                <w:szCs w:val="20"/>
              </w:rPr>
            </w:pPr>
            <w:r w:rsidRPr="00EE60E1">
              <w:rPr>
                <w:noProof/>
                <w:sz w:val="20"/>
                <w:szCs w:val="20"/>
              </w:rPr>
              <w:drawing>
                <wp:inline distT="0" distB="0" distL="0" distR="0">
                  <wp:extent cx="2569896" cy="2804465"/>
                  <wp:effectExtent l="19050" t="0" r="1854" b="0"/>
                  <wp:docPr id="25" name="Picture 257"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lane"/>
                          <pic:cNvPicPr>
                            <a:picLocks noChangeAspect="1" noChangeArrowheads="1"/>
                          </pic:cNvPicPr>
                        </pic:nvPicPr>
                        <pic:blipFill>
                          <a:blip r:embed="rId37"/>
                          <a:srcRect/>
                          <a:stretch>
                            <a:fillRect/>
                          </a:stretch>
                        </pic:blipFill>
                        <pic:spPr bwMode="auto">
                          <a:xfrm>
                            <a:off x="0" y="0"/>
                            <a:ext cx="2571445" cy="2806155"/>
                          </a:xfrm>
                          <a:prstGeom prst="rect">
                            <a:avLst/>
                          </a:prstGeom>
                          <a:noFill/>
                          <a:ln w="9525">
                            <a:noFill/>
                            <a:miter lim="800000"/>
                            <a:headEnd/>
                            <a:tailEnd/>
                          </a:ln>
                        </pic:spPr>
                      </pic:pic>
                    </a:graphicData>
                  </a:graphic>
                </wp:inline>
              </w:drawing>
            </w:r>
          </w:p>
        </w:tc>
        <w:tc>
          <w:tcPr>
            <w:tcW w:w="4134" w:type="dxa"/>
          </w:tcPr>
          <w:p w:rsidR="00EE60E1" w:rsidRDefault="00EE60E1" w:rsidP="00EE60E1">
            <w:pPr>
              <w:widowControl w:val="0"/>
              <w:jc w:val="center"/>
              <w:rPr>
                <w:sz w:val="20"/>
                <w:szCs w:val="20"/>
              </w:rPr>
            </w:pPr>
            <w:r w:rsidRPr="00EE60E1">
              <w:rPr>
                <w:noProof/>
                <w:sz w:val="20"/>
                <w:szCs w:val="20"/>
              </w:rPr>
              <w:drawing>
                <wp:inline distT="0" distB="0" distL="0" distR="0">
                  <wp:extent cx="2020289" cy="2784348"/>
                  <wp:effectExtent l="19050" t="0" r="0" b="0"/>
                  <wp:docPr id="26" name="Picture 258" descr="case1-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ase1-vec"/>
                          <pic:cNvPicPr>
                            <a:picLocks noChangeAspect="1" noChangeArrowheads="1"/>
                          </pic:cNvPicPr>
                        </pic:nvPicPr>
                        <pic:blipFill>
                          <a:blip r:embed="rId38"/>
                          <a:srcRect/>
                          <a:stretch>
                            <a:fillRect/>
                          </a:stretch>
                        </pic:blipFill>
                        <pic:spPr bwMode="auto">
                          <a:xfrm>
                            <a:off x="0" y="0"/>
                            <a:ext cx="2020435" cy="2784550"/>
                          </a:xfrm>
                          <a:prstGeom prst="rect">
                            <a:avLst/>
                          </a:prstGeom>
                          <a:noFill/>
                          <a:ln w="9525">
                            <a:noFill/>
                            <a:miter lim="800000"/>
                            <a:headEnd/>
                            <a:tailEnd/>
                          </a:ln>
                        </pic:spPr>
                      </pic:pic>
                    </a:graphicData>
                  </a:graphic>
                </wp:inline>
              </w:drawing>
            </w:r>
          </w:p>
        </w:tc>
      </w:tr>
      <w:tr w:rsidR="00EE60E1" w:rsidTr="00707F56">
        <w:tc>
          <w:tcPr>
            <w:tcW w:w="4031" w:type="dxa"/>
          </w:tcPr>
          <w:p w:rsidR="00EE60E1" w:rsidRDefault="00EE60E1" w:rsidP="00707F56">
            <w:pPr>
              <w:widowControl w:val="0"/>
              <w:jc w:val="center"/>
              <w:rPr>
                <w:sz w:val="20"/>
                <w:szCs w:val="20"/>
              </w:rPr>
            </w:pPr>
            <w:r>
              <w:rPr>
                <w:sz w:val="20"/>
                <w:szCs w:val="20"/>
              </w:rPr>
              <w:t>(a)</w:t>
            </w:r>
          </w:p>
        </w:tc>
        <w:tc>
          <w:tcPr>
            <w:tcW w:w="4134" w:type="dxa"/>
          </w:tcPr>
          <w:p w:rsidR="00EE60E1" w:rsidRDefault="00EE60E1" w:rsidP="00707F56">
            <w:pPr>
              <w:widowControl w:val="0"/>
              <w:jc w:val="center"/>
              <w:rPr>
                <w:sz w:val="20"/>
                <w:szCs w:val="20"/>
              </w:rPr>
            </w:pPr>
            <w:r>
              <w:rPr>
                <w:sz w:val="20"/>
                <w:szCs w:val="20"/>
              </w:rPr>
              <w:t>(b)</w:t>
            </w:r>
          </w:p>
        </w:tc>
      </w:tr>
      <w:tr w:rsidR="00EE60E1" w:rsidTr="00707F56">
        <w:tc>
          <w:tcPr>
            <w:tcW w:w="8165" w:type="dxa"/>
            <w:gridSpan w:val="2"/>
          </w:tcPr>
          <w:p w:rsidR="00EE60E1" w:rsidRDefault="00EE60E1" w:rsidP="00707F56">
            <w:pPr>
              <w:widowControl w:val="0"/>
              <w:jc w:val="center"/>
              <w:rPr>
                <w:sz w:val="20"/>
                <w:szCs w:val="20"/>
              </w:rPr>
            </w:pPr>
            <w:r w:rsidRPr="00EE60E1">
              <w:rPr>
                <w:noProof/>
                <w:sz w:val="20"/>
                <w:szCs w:val="20"/>
              </w:rPr>
              <w:drawing>
                <wp:inline distT="0" distB="0" distL="0" distR="0">
                  <wp:extent cx="1720139" cy="2675497"/>
                  <wp:effectExtent l="19050" t="0" r="0" b="0"/>
                  <wp:docPr id="27" name="Picture 259" descr="case2-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ase2-vec"/>
                          <pic:cNvPicPr>
                            <a:picLocks noChangeAspect="1" noChangeArrowheads="1"/>
                          </pic:cNvPicPr>
                        </pic:nvPicPr>
                        <pic:blipFill>
                          <a:blip r:embed="rId39"/>
                          <a:srcRect/>
                          <a:stretch>
                            <a:fillRect/>
                          </a:stretch>
                        </pic:blipFill>
                        <pic:spPr bwMode="auto">
                          <a:xfrm>
                            <a:off x="0" y="0"/>
                            <a:ext cx="1720185" cy="2675568"/>
                          </a:xfrm>
                          <a:prstGeom prst="rect">
                            <a:avLst/>
                          </a:prstGeom>
                          <a:noFill/>
                          <a:ln w="9525">
                            <a:noFill/>
                            <a:miter lim="800000"/>
                            <a:headEnd/>
                            <a:tailEnd/>
                          </a:ln>
                        </pic:spPr>
                      </pic:pic>
                    </a:graphicData>
                  </a:graphic>
                </wp:inline>
              </w:drawing>
            </w:r>
          </w:p>
        </w:tc>
      </w:tr>
      <w:tr w:rsidR="00EE60E1" w:rsidTr="00707F56">
        <w:tc>
          <w:tcPr>
            <w:tcW w:w="8165" w:type="dxa"/>
            <w:gridSpan w:val="2"/>
          </w:tcPr>
          <w:p w:rsidR="00EE60E1" w:rsidRDefault="00EE60E1" w:rsidP="00707F56">
            <w:pPr>
              <w:widowControl w:val="0"/>
              <w:jc w:val="center"/>
              <w:rPr>
                <w:sz w:val="20"/>
                <w:szCs w:val="20"/>
              </w:rPr>
            </w:pPr>
            <w:r>
              <w:rPr>
                <w:sz w:val="20"/>
                <w:szCs w:val="20"/>
              </w:rPr>
              <w:t>(c)</w:t>
            </w:r>
          </w:p>
        </w:tc>
      </w:tr>
    </w:tbl>
    <w:p w:rsidR="007A0A8E" w:rsidRPr="00ED16D7" w:rsidRDefault="007A0A8E" w:rsidP="00ED16D7">
      <w:pPr>
        <w:widowControl w:val="0"/>
        <w:spacing w:before="120"/>
        <w:jc w:val="center"/>
        <w:rPr>
          <w:sz w:val="18"/>
          <w:szCs w:val="20"/>
        </w:rPr>
      </w:pPr>
      <w:r w:rsidRPr="00ED16D7">
        <w:rPr>
          <w:sz w:val="18"/>
          <w:szCs w:val="20"/>
        </w:rPr>
        <w:t>Figure 7: (a) Indicated plane in the cavity; velocity vector on that plane for (b) case 1 and (c) case 2</w:t>
      </w:r>
    </w:p>
    <w:p w:rsidR="007A0A8E" w:rsidRPr="007A0A8E" w:rsidRDefault="007A0A8E" w:rsidP="007A0A8E">
      <w:pPr>
        <w:widowControl w:val="0"/>
        <w:spacing w:before="120" w:line="290" w:lineRule="exact"/>
        <w:jc w:val="both"/>
        <w:rPr>
          <w:b/>
          <w:sz w:val="20"/>
          <w:szCs w:val="20"/>
        </w:rPr>
      </w:pPr>
      <w:r w:rsidRPr="007A0A8E">
        <w:rPr>
          <w:b/>
          <w:sz w:val="20"/>
          <w:szCs w:val="20"/>
        </w:rPr>
        <w:t>Comparison between case 2 and case 3</w:t>
      </w:r>
    </w:p>
    <w:p w:rsidR="007A0A8E" w:rsidRPr="00EE60E1" w:rsidRDefault="007A0A8E" w:rsidP="007A0A8E">
      <w:pPr>
        <w:widowControl w:val="0"/>
        <w:spacing w:before="120" w:line="290" w:lineRule="exact"/>
        <w:jc w:val="both"/>
        <w:rPr>
          <w:spacing w:val="-2"/>
          <w:sz w:val="20"/>
          <w:szCs w:val="20"/>
        </w:rPr>
      </w:pPr>
      <w:r w:rsidRPr="00EE60E1">
        <w:rPr>
          <w:spacing w:val="-2"/>
          <w:sz w:val="20"/>
          <w:szCs w:val="20"/>
        </w:rPr>
        <w:t>The average mass flow rate, in Case 2 (</w:t>
      </w:r>
      <w:r w:rsidR="00EE60E1" w:rsidRPr="00EE60E1">
        <w:rPr>
          <w:spacing w:val="-2"/>
          <w:sz w:val="20"/>
          <w:szCs w:val="20"/>
        </w:rPr>
        <w:t xml:space="preserve">1.2512 </w:t>
      </w:r>
      <w:r w:rsidR="00EE60E1" w:rsidRPr="00EE60E1">
        <w:rPr>
          <w:spacing w:val="-2"/>
          <w:sz w:val="20"/>
          <w:szCs w:val="20"/>
        </w:rPr>
        <w:sym w:font="Symbol" w:char="F0B4"/>
      </w:r>
      <w:r w:rsidR="00EE60E1" w:rsidRPr="00EE60E1">
        <w:rPr>
          <w:spacing w:val="-2"/>
          <w:sz w:val="20"/>
          <w:szCs w:val="20"/>
        </w:rPr>
        <w:t xml:space="preserve"> 10</w:t>
      </w:r>
      <w:r w:rsidR="00EE60E1" w:rsidRPr="00EE60E1">
        <w:rPr>
          <w:spacing w:val="-2"/>
          <w:sz w:val="20"/>
          <w:szCs w:val="20"/>
          <w:vertAlign w:val="superscript"/>
        </w:rPr>
        <w:t>–6</w:t>
      </w:r>
      <w:r w:rsidRPr="00EE60E1">
        <w:rPr>
          <w:spacing w:val="-2"/>
          <w:sz w:val="20"/>
          <w:szCs w:val="20"/>
        </w:rPr>
        <w:t>) is greater than that in Case 3 (</w:t>
      </w:r>
      <w:r w:rsidR="00EE60E1" w:rsidRPr="00EE60E1">
        <w:rPr>
          <w:spacing w:val="-2"/>
          <w:sz w:val="20"/>
          <w:szCs w:val="20"/>
        </w:rPr>
        <w:t xml:space="preserve">1.89117 </w:t>
      </w:r>
      <w:r w:rsidR="00EE60E1" w:rsidRPr="00EE60E1">
        <w:rPr>
          <w:spacing w:val="-2"/>
          <w:sz w:val="20"/>
          <w:szCs w:val="20"/>
        </w:rPr>
        <w:sym w:font="Symbol" w:char="F0B4"/>
      </w:r>
      <w:r w:rsidR="00EE60E1" w:rsidRPr="00EE60E1">
        <w:rPr>
          <w:spacing w:val="-2"/>
          <w:sz w:val="20"/>
          <w:szCs w:val="20"/>
        </w:rPr>
        <w:t xml:space="preserve"> 10</w:t>
      </w:r>
      <w:r w:rsidR="00EE60E1" w:rsidRPr="00EE60E1">
        <w:rPr>
          <w:spacing w:val="-2"/>
          <w:sz w:val="20"/>
          <w:szCs w:val="20"/>
          <w:vertAlign w:val="superscript"/>
        </w:rPr>
        <w:t>–10</w:t>
      </w:r>
      <w:r w:rsidRPr="00EE60E1">
        <w:rPr>
          <w:spacing w:val="-2"/>
          <w:sz w:val="20"/>
          <w:szCs w:val="20"/>
        </w:rPr>
        <w:t xml:space="preserve">). </w:t>
      </w:r>
    </w:p>
    <w:p w:rsidR="007A0A8E" w:rsidRPr="007A0A8E" w:rsidRDefault="007A0A8E" w:rsidP="007A0A8E">
      <w:pPr>
        <w:widowControl w:val="0"/>
        <w:spacing w:before="120" w:line="290" w:lineRule="exact"/>
        <w:jc w:val="both"/>
        <w:rPr>
          <w:sz w:val="20"/>
          <w:szCs w:val="20"/>
        </w:rPr>
      </w:pPr>
      <w:r w:rsidRPr="007A0A8E">
        <w:rPr>
          <w:sz w:val="20"/>
          <w:szCs w:val="20"/>
        </w:rPr>
        <w:lastRenderedPageBreak/>
        <w:t xml:space="preserve">Fig. 8 shows the velocity distributions on a line which is taken at bottom, mid-height and top of the cavity in case 2 and case 3. At bottom (Fig. 8a) of the cavity, velocity distribution is approximately uniform in case 3 resulting from the assumption of uniform velocity at the inlet. But in case 2, when fluid faces hot wall fluid rises up due to the density variations. Thus fluid velocity increases from bottom to top of the cavity and decrease from hot wall to cold wall as temperature decreases. </w:t>
      </w:r>
    </w:p>
    <w:p w:rsidR="007A0A8E" w:rsidRPr="007A0A8E" w:rsidRDefault="007A0A8E" w:rsidP="007A0A8E">
      <w:pPr>
        <w:widowControl w:val="0"/>
        <w:spacing w:before="120" w:line="290" w:lineRule="exact"/>
        <w:jc w:val="both"/>
        <w:rPr>
          <w:sz w:val="20"/>
          <w:szCs w:val="20"/>
        </w:rPr>
      </w:pPr>
      <w:r w:rsidRPr="007A0A8E">
        <w:rPr>
          <w:sz w:val="20"/>
          <w:szCs w:val="20"/>
        </w:rPr>
        <w:t>Fig. 9 shows the velocity vectors in both cases at the indicated plane (Fig. 9a). In case 3 when the bottom of the cavity is considered as inlet, it is observed (Fig. 9b) that, fluid may enter through the top opening of the cavity. In case 2 it is observed (Fig. 9c) that, fluid enters through both bottom and top openings of the cavity.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9"/>
        <w:gridCol w:w="4106"/>
      </w:tblGrid>
      <w:tr w:rsidR="00EE60E1" w:rsidTr="00EE60E1">
        <w:tc>
          <w:tcPr>
            <w:tcW w:w="4059" w:type="dxa"/>
          </w:tcPr>
          <w:p w:rsidR="00EE60E1" w:rsidRDefault="00EE60E1" w:rsidP="00707F56">
            <w:pPr>
              <w:widowControl w:val="0"/>
              <w:jc w:val="center"/>
              <w:rPr>
                <w:sz w:val="20"/>
                <w:szCs w:val="20"/>
              </w:rPr>
            </w:pPr>
            <w:r w:rsidRPr="00EE60E1">
              <w:rPr>
                <w:noProof/>
                <w:sz w:val="20"/>
                <w:szCs w:val="20"/>
              </w:rPr>
              <w:drawing>
                <wp:inline distT="0" distB="0" distL="0" distR="0">
                  <wp:extent cx="2446102" cy="2232050"/>
                  <wp:effectExtent l="19050" t="0" r="0" b="0"/>
                  <wp:docPr id="31" name="Picture 262" descr="Case 2-3 bot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ase 2-3 bot vel"/>
                          <pic:cNvPicPr>
                            <a:picLocks noChangeAspect="1" noChangeArrowheads="1"/>
                          </pic:cNvPicPr>
                        </pic:nvPicPr>
                        <pic:blipFill>
                          <a:blip r:embed="rId40"/>
                          <a:srcRect/>
                          <a:stretch>
                            <a:fillRect/>
                          </a:stretch>
                        </pic:blipFill>
                        <pic:spPr bwMode="auto">
                          <a:xfrm>
                            <a:off x="0" y="0"/>
                            <a:ext cx="2448407" cy="2234153"/>
                          </a:xfrm>
                          <a:prstGeom prst="rect">
                            <a:avLst/>
                          </a:prstGeom>
                          <a:noFill/>
                          <a:ln w="9525">
                            <a:noFill/>
                            <a:miter lim="800000"/>
                            <a:headEnd/>
                            <a:tailEnd/>
                          </a:ln>
                        </pic:spPr>
                      </pic:pic>
                    </a:graphicData>
                  </a:graphic>
                </wp:inline>
              </w:drawing>
            </w:r>
          </w:p>
        </w:tc>
        <w:tc>
          <w:tcPr>
            <w:tcW w:w="4106" w:type="dxa"/>
          </w:tcPr>
          <w:p w:rsidR="00EE60E1" w:rsidRDefault="00EE60E1" w:rsidP="00707F56">
            <w:pPr>
              <w:widowControl w:val="0"/>
              <w:jc w:val="center"/>
              <w:rPr>
                <w:sz w:val="20"/>
                <w:szCs w:val="20"/>
              </w:rPr>
            </w:pPr>
            <w:r w:rsidRPr="00EE60E1">
              <w:rPr>
                <w:noProof/>
                <w:sz w:val="20"/>
                <w:szCs w:val="20"/>
              </w:rPr>
              <w:drawing>
                <wp:inline distT="0" distB="0" distL="0" distR="0">
                  <wp:extent cx="2471776" cy="2218840"/>
                  <wp:effectExtent l="19050" t="0" r="4724" b="0"/>
                  <wp:docPr id="224" name="Picture 263" descr="Case 2-3 mid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ase 2-3 mid vel"/>
                          <pic:cNvPicPr>
                            <a:picLocks noChangeAspect="1" noChangeArrowheads="1"/>
                          </pic:cNvPicPr>
                        </pic:nvPicPr>
                        <pic:blipFill>
                          <a:blip r:embed="rId41"/>
                          <a:srcRect/>
                          <a:stretch>
                            <a:fillRect/>
                          </a:stretch>
                        </pic:blipFill>
                        <pic:spPr bwMode="auto">
                          <a:xfrm>
                            <a:off x="0" y="0"/>
                            <a:ext cx="2475446" cy="2222135"/>
                          </a:xfrm>
                          <a:prstGeom prst="rect">
                            <a:avLst/>
                          </a:prstGeom>
                          <a:noFill/>
                          <a:ln w="9525">
                            <a:noFill/>
                            <a:miter lim="800000"/>
                            <a:headEnd/>
                            <a:tailEnd/>
                          </a:ln>
                        </pic:spPr>
                      </pic:pic>
                    </a:graphicData>
                  </a:graphic>
                </wp:inline>
              </w:drawing>
            </w:r>
          </w:p>
        </w:tc>
      </w:tr>
      <w:tr w:rsidR="00EE60E1" w:rsidTr="00EE60E1">
        <w:tc>
          <w:tcPr>
            <w:tcW w:w="4059" w:type="dxa"/>
          </w:tcPr>
          <w:p w:rsidR="00EE60E1" w:rsidRDefault="00EE60E1" w:rsidP="00707F56">
            <w:pPr>
              <w:widowControl w:val="0"/>
              <w:jc w:val="center"/>
              <w:rPr>
                <w:sz w:val="20"/>
                <w:szCs w:val="20"/>
              </w:rPr>
            </w:pPr>
            <w:r>
              <w:rPr>
                <w:sz w:val="20"/>
                <w:szCs w:val="20"/>
              </w:rPr>
              <w:t>(a)</w:t>
            </w:r>
          </w:p>
        </w:tc>
        <w:tc>
          <w:tcPr>
            <w:tcW w:w="4106" w:type="dxa"/>
          </w:tcPr>
          <w:p w:rsidR="00EE60E1" w:rsidRDefault="00EE60E1" w:rsidP="00707F56">
            <w:pPr>
              <w:widowControl w:val="0"/>
              <w:jc w:val="center"/>
              <w:rPr>
                <w:sz w:val="20"/>
                <w:szCs w:val="20"/>
              </w:rPr>
            </w:pPr>
            <w:r>
              <w:rPr>
                <w:sz w:val="20"/>
                <w:szCs w:val="20"/>
              </w:rPr>
              <w:t>(b)</w:t>
            </w:r>
          </w:p>
        </w:tc>
      </w:tr>
      <w:tr w:rsidR="00EE60E1" w:rsidTr="00707F56">
        <w:tc>
          <w:tcPr>
            <w:tcW w:w="8165" w:type="dxa"/>
            <w:gridSpan w:val="2"/>
          </w:tcPr>
          <w:p w:rsidR="00EE60E1" w:rsidRDefault="00EE60E1" w:rsidP="00707F56">
            <w:pPr>
              <w:widowControl w:val="0"/>
              <w:jc w:val="center"/>
              <w:rPr>
                <w:sz w:val="20"/>
                <w:szCs w:val="20"/>
              </w:rPr>
            </w:pPr>
            <w:r w:rsidRPr="00EE60E1">
              <w:rPr>
                <w:noProof/>
                <w:sz w:val="20"/>
                <w:szCs w:val="20"/>
              </w:rPr>
              <w:drawing>
                <wp:inline distT="0" distB="0" distL="0" distR="0">
                  <wp:extent cx="2353818" cy="2151474"/>
                  <wp:effectExtent l="19050" t="0" r="8382" b="0"/>
                  <wp:docPr id="225" name="Picture 264" descr="Case 2-3 top 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ase 2-3 top vel"/>
                          <pic:cNvPicPr>
                            <a:picLocks noChangeAspect="1" noChangeArrowheads="1"/>
                          </pic:cNvPicPr>
                        </pic:nvPicPr>
                        <pic:blipFill>
                          <a:blip r:embed="rId42"/>
                          <a:srcRect/>
                          <a:stretch>
                            <a:fillRect/>
                          </a:stretch>
                        </pic:blipFill>
                        <pic:spPr bwMode="auto">
                          <a:xfrm>
                            <a:off x="0" y="0"/>
                            <a:ext cx="2353905" cy="2151553"/>
                          </a:xfrm>
                          <a:prstGeom prst="rect">
                            <a:avLst/>
                          </a:prstGeom>
                          <a:noFill/>
                          <a:ln w="9525">
                            <a:noFill/>
                            <a:miter lim="800000"/>
                            <a:headEnd/>
                            <a:tailEnd/>
                          </a:ln>
                        </pic:spPr>
                      </pic:pic>
                    </a:graphicData>
                  </a:graphic>
                </wp:inline>
              </w:drawing>
            </w:r>
          </w:p>
        </w:tc>
      </w:tr>
      <w:tr w:rsidR="00EE60E1" w:rsidTr="00707F56">
        <w:tc>
          <w:tcPr>
            <w:tcW w:w="8165" w:type="dxa"/>
            <w:gridSpan w:val="2"/>
          </w:tcPr>
          <w:p w:rsidR="00EE60E1" w:rsidRDefault="00EE60E1" w:rsidP="00707F56">
            <w:pPr>
              <w:widowControl w:val="0"/>
              <w:jc w:val="center"/>
              <w:rPr>
                <w:sz w:val="20"/>
                <w:szCs w:val="20"/>
              </w:rPr>
            </w:pPr>
            <w:r>
              <w:rPr>
                <w:sz w:val="20"/>
                <w:szCs w:val="20"/>
              </w:rPr>
              <w:t>(c)</w:t>
            </w:r>
          </w:p>
        </w:tc>
      </w:tr>
    </w:tbl>
    <w:p w:rsidR="007A0A8E" w:rsidRPr="00ED16D7" w:rsidRDefault="007A0A8E" w:rsidP="00ED16D7">
      <w:pPr>
        <w:widowControl w:val="0"/>
        <w:spacing w:before="120"/>
        <w:jc w:val="center"/>
        <w:rPr>
          <w:sz w:val="18"/>
          <w:szCs w:val="20"/>
        </w:rPr>
      </w:pPr>
      <w:r w:rsidRPr="00ED16D7">
        <w:rPr>
          <w:sz w:val="18"/>
          <w:szCs w:val="20"/>
        </w:rPr>
        <w:t>Figure 8: Velocity distributions on a line located at the (a) bottom (b) mid-height and (c) top of the cavity</w:t>
      </w:r>
    </w:p>
    <w:p w:rsidR="00EE60E1" w:rsidRDefault="00EE60E1" w:rsidP="00EE60E1">
      <w:pPr>
        <w:widowControl w:val="0"/>
        <w:spacing w:before="120" w:line="290" w:lineRule="exact"/>
        <w:jc w:val="both"/>
        <w:rPr>
          <w:sz w:val="20"/>
          <w:szCs w:val="20"/>
        </w:rPr>
      </w:pPr>
      <w:r w:rsidRPr="007A0A8E">
        <w:rPr>
          <w:sz w:val="20"/>
          <w:szCs w:val="20"/>
        </w:rPr>
        <w:t xml:space="preserve">At steady state the fluid flows through the bottom and top adjust with the fluid around them. Thus any fixed boundary conditions (inlet/opening) at the openings may not be accurate for pure natural convection flow. Thus the openings of the cavity can be treated as the part of computational </w:t>
      </w:r>
      <w:r w:rsidRPr="007A0A8E">
        <w:rPr>
          <w:sz w:val="20"/>
          <w:szCs w:val="20"/>
        </w:rPr>
        <w:lastRenderedPageBreak/>
        <w:t>domain rather than boundary. In case 2, the induced phenomena at the openings as well as the adjacent area around the openings are calculated that is, the discussed adjustment (of occur) can be captured. From this point of view, case 2 may reasonable comparing to other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gridCol w:w="3779"/>
      </w:tblGrid>
      <w:tr w:rsidR="00EE60E1" w:rsidTr="00707F56">
        <w:tc>
          <w:tcPr>
            <w:tcW w:w="4059" w:type="dxa"/>
          </w:tcPr>
          <w:p w:rsidR="00EE60E1" w:rsidRDefault="00EE60E1" w:rsidP="00707F56">
            <w:pPr>
              <w:widowControl w:val="0"/>
              <w:jc w:val="center"/>
              <w:rPr>
                <w:sz w:val="20"/>
                <w:szCs w:val="20"/>
              </w:rPr>
            </w:pPr>
            <w:r w:rsidRPr="00EE60E1">
              <w:rPr>
                <w:noProof/>
                <w:sz w:val="20"/>
                <w:szCs w:val="20"/>
              </w:rPr>
              <w:drawing>
                <wp:inline distT="0" distB="0" distL="0" distR="0">
                  <wp:extent cx="2622652" cy="2680248"/>
                  <wp:effectExtent l="19050" t="0" r="6248" b="0"/>
                  <wp:docPr id="229" name="Picture 265"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lane"/>
                          <pic:cNvPicPr>
                            <a:picLocks noChangeAspect="1" noChangeArrowheads="1"/>
                          </pic:cNvPicPr>
                        </pic:nvPicPr>
                        <pic:blipFill>
                          <a:blip r:embed="rId37"/>
                          <a:srcRect/>
                          <a:stretch>
                            <a:fillRect/>
                          </a:stretch>
                        </pic:blipFill>
                        <pic:spPr bwMode="auto">
                          <a:xfrm>
                            <a:off x="0" y="0"/>
                            <a:ext cx="2623741" cy="2681361"/>
                          </a:xfrm>
                          <a:prstGeom prst="rect">
                            <a:avLst/>
                          </a:prstGeom>
                          <a:noFill/>
                          <a:ln w="9525">
                            <a:noFill/>
                            <a:miter lim="800000"/>
                            <a:headEnd/>
                            <a:tailEnd/>
                          </a:ln>
                        </pic:spPr>
                      </pic:pic>
                    </a:graphicData>
                  </a:graphic>
                </wp:inline>
              </w:drawing>
            </w:r>
          </w:p>
        </w:tc>
        <w:tc>
          <w:tcPr>
            <w:tcW w:w="4106" w:type="dxa"/>
          </w:tcPr>
          <w:p w:rsidR="00EE60E1" w:rsidRDefault="00EE60E1" w:rsidP="00707F56">
            <w:pPr>
              <w:widowControl w:val="0"/>
              <w:jc w:val="center"/>
              <w:rPr>
                <w:sz w:val="20"/>
                <w:szCs w:val="20"/>
              </w:rPr>
            </w:pPr>
            <w:r w:rsidRPr="00EE60E1">
              <w:rPr>
                <w:noProof/>
                <w:sz w:val="20"/>
                <w:szCs w:val="20"/>
              </w:rPr>
              <w:drawing>
                <wp:inline distT="0" distB="0" distL="0" distR="0">
                  <wp:extent cx="1897510" cy="2644445"/>
                  <wp:effectExtent l="19050" t="0" r="7490" b="0"/>
                  <wp:docPr id="230" name="Picture 266" descr="case3-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ase3-vec"/>
                          <pic:cNvPicPr>
                            <a:picLocks noChangeAspect="1" noChangeArrowheads="1"/>
                          </pic:cNvPicPr>
                        </pic:nvPicPr>
                        <pic:blipFill>
                          <a:blip r:embed="rId43"/>
                          <a:srcRect/>
                          <a:stretch>
                            <a:fillRect/>
                          </a:stretch>
                        </pic:blipFill>
                        <pic:spPr bwMode="auto">
                          <a:xfrm>
                            <a:off x="0" y="0"/>
                            <a:ext cx="1898500" cy="2645824"/>
                          </a:xfrm>
                          <a:prstGeom prst="rect">
                            <a:avLst/>
                          </a:prstGeom>
                          <a:noFill/>
                          <a:ln w="9525">
                            <a:noFill/>
                            <a:miter lim="800000"/>
                            <a:headEnd/>
                            <a:tailEnd/>
                          </a:ln>
                        </pic:spPr>
                      </pic:pic>
                    </a:graphicData>
                  </a:graphic>
                </wp:inline>
              </w:drawing>
            </w:r>
          </w:p>
        </w:tc>
      </w:tr>
      <w:tr w:rsidR="00EE60E1" w:rsidTr="00707F56">
        <w:tc>
          <w:tcPr>
            <w:tcW w:w="4059" w:type="dxa"/>
          </w:tcPr>
          <w:p w:rsidR="00EE60E1" w:rsidRDefault="00EE60E1" w:rsidP="00707F56">
            <w:pPr>
              <w:widowControl w:val="0"/>
              <w:jc w:val="center"/>
              <w:rPr>
                <w:sz w:val="20"/>
                <w:szCs w:val="20"/>
              </w:rPr>
            </w:pPr>
            <w:r>
              <w:rPr>
                <w:sz w:val="20"/>
                <w:szCs w:val="20"/>
              </w:rPr>
              <w:t>(a)</w:t>
            </w:r>
          </w:p>
        </w:tc>
        <w:tc>
          <w:tcPr>
            <w:tcW w:w="4106" w:type="dxa"/>
          </w:tcPr>
          <w:p w:rsidR="00EE60E1" w:rsidRDefault="00EE60E1" w:rsidP="00707F56">
            <w:pPr>
              <w:widowControl w:val="0"/>
              <w:jc w:val="center"/>
              <w:rPr>
                <w:sz w:val="20"/>
                <w:szCs w:val="20"/>
              </w:rPr>
            </w:pPr>
            <w:r>
              <w:rPr>
                <w:sz w:val="20"/>
                <w:szCs w:val="20"/>
              </w:rPr>
              <w:t>(b)</w:t>
            </w:r>
          </w:p>
        </w:tc>
      </w:tr>
      <w:tr w:rsidR="00EE60E1" w:rsidTr="00707F56">
        <w:tc>
          <w:tcPr>
            <w:tcW w:w="8165" w:type="dxa"/>
            <w:gridSpan w:val="2"/>
          </w:tcPr>
          <w:p w:rsidR="00EE60E1" w:rsidRDefault="00EE60E1" w:rsidP="00707F56">
            <w:pPr>
              <w:widowControl w:val="0"/>
              <w:jc w:val="center"/>
              <w:rPr>
                <w:sz w:val="20"/>
                <w:szCs w:val="20"/>
              </w:rPr>
            </w:pPr>
            <w:r w:rsidRPr="00EE60E1">
              <w:rPr>
                <w:noProof/>
                <w:sz w:val="20"/>
                <w:szCs w:val="20"/>
              </w:rPr>
              <w:drawing>
                <wp:inline distT="0" distB="0" distL="0" distR="0">
                  <wp:extent cx="1644414" cy="2555748"/>
                  <wp:effectExtent l="19050" t="0" r="0" b="0"/>
                  <wp:docPr id="231" name="Picture 267" descr="case2-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ase2-vec"/>
                          <pic:cNvPicPr>
                            <a:picLocks noChangeAspect="1" noChangeArrowheads="1"/>
                          </pic:cNvPicPr>
                        </pic:nvPicPr>
                        <pic:blipFill>
                          <a:blip r:embed="rId39"/>
                          <a:srcRect/>
                          <a:stretch>
                            <a:fillRect/>
                          </a:stretch>
                        </pic:blipFill>
                        <pic:spPr bwMode="auto">
                          <a:xfrm>
                            <a:off x="0" y="0"/>
                            <a:ext cx="1644414" cy="2555748"/>
                          </a:xfrm>
                          <a:prstGeom prst="rect">
                            <a:avLst/>
                          </a:prstGeom>
                          <a:noFill/>
                          <a:ln w="9525">
                            <a:noFill/>
                            <a:miter lim="800000"/>
                            <a:headEnd/>
                            <a:tailEnd/>
                          </a:ln>
                        </pic:spPr>
                      </pic:pic>
                    </a:graphicData>
                  </a:graphic>
                </wp:inline>
              </w:drawing>
            </w:r>
          </w:p>
        </w:tc>
      </w:tr>
      <w:tr w:rsidR="00EE60E1" w:rsidTr="00707F56">
        <w:tc>
          <w:tcPr>
            <w:tcW w:w="8165" w:type="dxa"/>
            <w:gridSpan w:val="2"/>
          </w:tcPr>
          <w:p w:rsidR="00EE60E1" w:rsidRDefault="00EE60E1" w:rsidP="00707F56">
            <w:pPr>
              <w:widowControl w:val="0"/>
              <w:jc w:val="center"/>
              <w:rPr>
                <w:sz w:val="20"/>
                <w:szCs w:val="20"/>
              </w:rPr>
            </w:pPr>
            <w:r>
              <w:rPr>
                <w:sz w:val="20"/>
                <w:szCs w:val="20"/>
              </w:rPr>
              <w:t>(c)</w:t>
            </w:r>
          </w:p>
        </w:tc>
      </w:tr>
    </w:tbl>
    <w:p w:rsidR="007A0A8E" w:rsidRPr="00ED16D7" w:rsidRDefault="007A0A8E" w:rsidP="008F37D4">
      <w:pPr>
        <w:widowControl w:val="0"/>
        <w:jc w:val="center"/>
        <w:rPr>
          <w:sz w:val="18"/>
          <w:szCs w:val="20"/>
        </w:rPr>
      </w:pPr>
      <w:r w:rsidRPr="00ED16D7">
        <w:rPr>
          <w:sz w:val="18"/>
          <w:szCs w:val="20"/>
        </w:rPr>
        <w:t>Figure 9: (a) Indicated plane in the cavity; velocity vector on that plane for (b) case 3 and (c) case 2</w:t>
      </w:r>
    </w:p>
    <w:p w:rsidR="00ED16D7" w:rsidRPr="008F37D4" w:rsidRDefault="00ED16D7" w:rsidP="008F37D4">
      <w:pPr>
        <w:widowControl w:val="0"/>
        <w:jc w:val="both"/>
        <w:rPr>
          <w:b/>
          <w:sz w:val="16"/>
          <w:szCs w:val="20"/>
        </w:rPr>
      </w:pPr>
    </w:p>
    <w:p w:rsidR="007A0A8E" w:rsidRPr="007A0A8E" w:rsidRDefault="007A0A8E" w:rsidP="00ED16D7">
      <w:pPr>
        <w:widowControl w:val="0"/>
        <w:spacing w:line="290" w:lineRule="exact"/>
        <w:jc w:val="both"/>
        <w:rPr>
          <w:b/>
          <w:sz w:val="20"/>
          <w:szCs w:val="20"/>
        </w:rPr>
      </w:pPr>
      <w:r w:rsidRPr="007A0A8E">
        <w:rPr>
          <w:b/>
          <w:sz w:val="20"/>
          <w:szCs w:val="20"/>
        </w:rPr>
        <w:t xml:space="preserve">6. </w:t>
      </w:r>
      <w:r w:rsidR="0056001F" w:rsidRPr="007A0A8E">
        <w:rPr>
          <w:b/>
          <w:sz w:val="20"/>
          <w:szCs w:val="20"/>
        </w:rPr>
        <w:t>Conclusions</w:t>
      </w:r>
      <w:r w:rsidRPr="007A0A8E">
        <w:rPr>
          <w:b/>
          <w:sz w:val="20"/>
          <w:szCs w:val="20"/>
        </w:rPr>
        <w:tab/>
      </w:r>
    </w:p>
    <w:p w:rsidR="007A0A8E" w:rsidRPr="008F37D4" w:rsidRDefault="007A0A8E" w:rsidP="008F37D4">
      <w:pPr>
        <w:widowControl w:val="0"/>
        <w:spacing w:before="80" w:line="290" w:lineRule="exact"/>
        <w:jc w:val="both"/>
        <w:rPr>
          <w:spacing w:val="-4"/>
          <w:sz w:val="20"/>
          <w:szCs w:val="20"/>
        </w:rPr>
      </w:pPr>
      <w:r w:rsidRPr="008F37D4">
        <w:rPr>
          <w:spacing w:val="-4"/>
          <w:sz w:val="20"/>
          <w:szCs w:val="20"/>
        </w:rPr>
        <w:t xml:space="preserve">Flow induced by purely natural convection ensures the interdependence of velocity and temperature. Therefore, velocity and temperature may change simultaneously and </w:t>
      </w:r>
      <w:bookmarkStart w:id="1" w:name="OLE_LINK19"/>
      <w:bookmarkStart w:id="2" w:name="OLE_LINK20"/>
      <w:r w:rsidRPr="008F37D4">
        <w:rPr>
          <w:spacing w:val="-4"/>
          <w:sz w:val="20"/>
          <w:szCs w:val="20"/>
        </w:rPr>
        <w:t>interdependent</w:t>
      </w:r>
      <w:bookmarkEnd w:id="1"/>
      <w:bookmarkEnd w:id="2"/>
      <w:r w:rsidRPr="008F37D4">
        <w:rPr>
          <w:spacing w:val="-4"/>
          <w:sz w:val="20"/>
          <w:szCs w:val="20"/>
        </w:rPr>
        <w:t xml:space="preserve">ly in a case. The effects of various boundary conditions at the apertures of the open cavity for natural convection flow are observed numerically. In this study the flow phenomenon and temperature distributions inside the </w:t>
      </w:r>
      <w:r w:rsidRPr="008F37D4">
        <w:rPr>
          <w:spacing w:val="-4"/>
          <w:sz w:val="20"/>
          <w:szCs w:val="20"/>
        </w:rPr>
        <w:lastRenderedPageBreak/>
        <w:t>cavity are obtained using CFD. To observe the effects of boundary conditions three cases are considered. Significant effects are observed at the temperature and velocity distributions of the cavity flow. It is shown that a surrounding domain with top and bottom opening of the cavity gives a realistic flow phenomenon than that of without surrounding domain. It is also investigated that the case when surrounding domain is used with top and bottom opening of the cavity is imperative for circumstances to predict accurate cavity flow rather than the case when the bottom of the cavity is considered as inlet.  Thus it is shown that a suitably large domain with appropriate boundary conditions at the bottom and top of the cavity provides a realistic flow phenomenon and thus has significant effects on the thermal and the flow phenomenon on the natural convection flow of the open cavity.</w:t>
      </w:r>
    </w:p>
    <w:p w:rsidR="007A0A8E" w:rsidRPr="007A0A8E" w:rsidRDefault="007A0A8E" w:rsidP="007A0A8E">
      <w:pPr>
        <w:widowControl w:val="0"/>
        <w:spacing w:line="290" w:lineRule="exact"/>
        <w:jc w:val="both"/>
        <w:rPr>
          <w:b/>
          <w:sz w:val="20"/>
          <w:szCs w:val="20"/>
        </w:rPr>
      </w:pPr>
    </w:p>
    <w:p w:rsidR="007A0A8E" w:rsidRPr="007A0A8E" w:rsidRDefault="007A0A8E" w:rsidP="007A0A8E">
      <w:pPr>
        <w:widowControl w:val="0"/>
        <w:spacing w:line="290" w:lineRule="exact"/>
        <w:jc w:val="both"/>
        <w:rPr>
          <w:b/>
          <w:sz w:val="20"/>
          <w:szCs w:val="20"/>
        </w:rPr>
      </w:pPr>
      <w:r w:rsidRPr="007A0A8E">
        <w:rPr>
          <w:b/>
          <w:sz w:val="20"/>
          <w:szCs w:val="20"/>
        </w:rPr>
        <w:t>REFERENCES</w:t>
      </w:r>
    </w:p>
    <w:p w:rsidR="007A0A8E" w:rsidRPr="007A0A8E" w:rsidRDefault="007A0A8E" w:rsidP="007A0A8E">
      <w:pPr>
        <w:widowControl w:val="0"/>
        <w:spacing w:before="80"/>
        <w:ind w:left="450" w:hanging="450"/>
        <w:jc w:val="both"/>
        <w:rPr>
          <w:sz w:val="18"/>
          <w:szCs w:val="18"/>
        </w:rPr>
      </w:pPr>
      <w:r w:rsidRPr="007A0A8E">
        <w:rPr>
          <w:sz w:val="18"/>
          <w:szCs w:val="18"/>
        </w:rPr>
        <w:t xml:space="preserve"> [1] </w:t>
      </w:r>
      <w:r w:rsidRPr="007A0A8E">
        <w:rPr>
          <w:sz w:val="18"/>
          <w:szCs w:val="18"/>
        </w:rPr>
        <w:tab/>
        <w:t>Bacharoudis E., M. Vrachopoulos, M. Koukou, D. Margaris, A. Filios, S. Mavrommatis, Study of the natural convection phenomena inside a wall solar chimney with one wall adiabatic and one wall under a heat ﬂux, Applied Thermal Eng. 27 (2007), 2266</w:t>
      </w:r>
      <w:r w:rsidR="00EE60E1">
        <w:rPr>
          <w:sz w:val="18"/>
          <w:szCs w:val="18"/>
        </w:rPr>
        <w:t>-</w:t>
      </w:r>
      <w:r w:rsidRPr="007A0A8E">
        <w:rPr>
          <w:sz w:val="18"/>
          <w:szCs w:val="18"/>
        </w:rPr>
        <w:t>2275.</w:t>
      </w:r>
    </w:p>
    <w:p w:rsidR="007A0A8E" w:rsidRPr="007A0A8E" w:rsidRDefault="007A0A8E" w:rsidP="00EE60E1">
      <w:pPr>
        <w:widowControl w:val="0"/>
        <w:spacing w:before="60"/>
        <w:ind w:left="446" w:hanging="446"/>
        <w:jc w:val="both"/>
        <w:rPr>
          <w:sz w:val="18"/>
          <w:szCs w:val="18"/>
        </w:rPr>
      </w:pPr>
      <w:r w:rsidRPr="007A0A8E">
        <w:rPr>
          <w:sz w:val="18"/>
          <w:szCs w:val="18"/>
        </w:rPr>
        <w:t xml:space="preserve">[2] </w:t>
      </w:r>
      <w:r w:rsidRPr="007A0A8E">
        <w:rPr>
          <w:sz w:val="18"/>
          <w:szCs w:val="18"/>
        </w:rPr>
        <w:tab/>
        <w:t>Incropera F., Convection heat transfer in electronic equipment cooling, Journal of Heat Transfer 110 (1988), 1097</w:t>
      </w:r>
      <w:r w:rsidR="00EE60E1">
        <w:rPr>
          <w:sz w:val="18"/>
          <w:szCs w:val="18"/>
        </w:rPr>
        <w:t>-</w:t>
      </w:r>
      <w:r w:rsidRPr="007A0A8E">
        <w:rPr>
          <w:sz w:val="18"/>
          <w:szCs w:val="18"/>
        </w:rPr>
        <w:t>1111.</w:t>
      </w:r>
    </w:p>
    <w:p w:rsidR="007A0A8E" w:rsidRPr="007A0A8E" w:rsidRDefault="007A0A8E" w:rsidP="00EE60E1">
      <w:pPr>
        <w:widowControl w:val="0"/>
        <w:spacing w:before="60"/>
        <w:ind w:left="446" w:hanging="446"/>
        <w:jc w:val="both"/>
        <w:rPr>
          <w:sz w:val="18"/>
          <w:szCs w:val="18"/>
        </w:rPr>
      </w:pPr>
      <w:r w:rsidRPr="007A0A8E">
        <w:rPr>
          <w:sz w:val="18"/>
          <w:szCs w:val="18"/>
        </w:rPr>
        <w:t xml:space="preserve">[3] </w:t>
      </w:r>
      <w:r w:rsidRPr="007A0A8E">
        <w:rPr>
          <w:sz w:val="18"/>
          <w:szCs w:val="18"/>
        </w:rPr>
        <w:tab/>
        <w:t>Khanafer K., K. Vafai, E</w:t>
      </w:r>
      <w:r w:rsidRPr="007A0A8E">
        <w:rPr>
          <w:rFonts w:hAnsi="Cambria Math"/>
          <w:sz w:val="18"/>
          <w:szCs w:val="18"/>
        </w:rPr>
        <w:t>ﬀ</w:t>
      </w:r>
      <w:r w:rsidRPr="007A0A8E">
        <w:rPr>
          <w:sz w:val="18"/>
          <w:szCs w:val="18"/>
        </w:rPr>
        <w:t>ective boundary conditions for buoyancy-driven ﬂows and heat transfer in fully open-ended two-dimensional enclosures, International Journal of Heat and Mass Transfer 45 (2002), 2527</w:t>
      </w:r>
      <w:r w:rsidR="00EE60E1">
        <w:rPr>
          <w:sz w:val="18"/>
          <w:szCs w:val="18"/>
        </w:rPr>
        <w:t>-</w:t>
      </w:r>
      <w:r w:rsidRPr="007A0A8E">
        <w:rPr>
          <w:sz w:val="18"/>
          <w:szCs w:val="18"/>
        </w:rPr>
        <w:t>2538.</w:t>
      </w:r>
    </w:p>
    <w:p w:rsidR="007A0A8E" w:rsidRPr="007A0A8E" w:rsidRDefault="007A0A8E" w:rsidP="00EE60E1">
      <w:pPr>
        <w:widowControl w:val="0"/>
        <w:spacing w:before="60"/>
        <w:ind w:left="446" w:hanging="446"/>
        <w:jc w:val="both"/>
        <w:rPr>
          <w:sz w:val="18"/>
          <w:szCs w:val="18"/>
        </w:rPr>
      </w:pPr>
      <w:r w:rsidRPr="007A0A8E">
        <w:rPr>
          <w:sz w:val="18"/>
          <w:szCs w:val="18"/>
        </w:rPr>
        <w:t xml:space="preserve">[4] </w:t>
      </w:r>
      <w:r w:rsidRPr="007A0A8E">
        <w:rPr>
          <w:sz w:val="18"/>
          <w:szCs w:val="18"/>
        </w:rPr>
        <w:tab/>
        <w:t>Allocca C., Q. Chen, L.R. Glicksman, Design analysis of single-sided natural ventilation, Energy and Buildings 35 (2003), 785</w:t>
      </w:r>
      <w:r w:rsidR="00EE60E1">
        <w:rPr>
          <w:sz w:val="18"/>
          <w:szCs w:val="18"/>
        </w:rPr>
        <w:t>-</w:t>
      </w:r>
      <w:r w:rsidRPr="007A0A8E">
        <w:rPr>
          <w:sz w:val="18"/>
          <w:szCs w:val="18"/>
        </w:rPr>
        <w:t>795.</w:t>
      </w:r>
    </w:p>
    <w:p w:rsidR="007A0A8E" w:rsidRPr="007A0A8E" w:rsidRDefault="007A0A8E" w:rsidP="00EE60E1">
      <w:pPr>
        <w:widowControl w:val="0"/>
        <w:spacing w:before="60"/>
        <w:ind w:left="446" w:hanging="446"/>
        <w:jc w:val="both"/>
        <w:rPr>
          <w:sz w:val="18"/>
          <w:szCs w:val="18"/>
        </w:rPr>
      </w:pPr>
      <w:r w:rsidRPr="007A0A8E">
        <w:rPr>
          <w:sz w:val="18"/>
          <w:szCs w:val="18"/>
        </w:rPr>
        <w:t xml:space="preserve">[5] </w:t>
      </w:r>
      <w:r w:rsidRPr="007A0A8E">
        <w:rPr>
          <w:sz w:val="18"/>
          <w:szCs w:val="18"/>
        </w:rPr>
        <w:tab/>
        <w:t>Vafai K., J. Ettefagh, Thermal and ﬂuid ﬂow instabilities in buoyancy-driven ﬂows in open-ended cavities, International Journal of Heat and Mass Transfer 43 (1990), 2329</w:t>
      </w:r>
      <w:r w:rsidR="00EE60E1">
        <w:rPr>
          <w:sz w:val="18"/>
          <w:szCs w:val="18"/>
        </w:rPr>
        <w:t>-</w:t>
      </w:r>
      <w:r w:rsidRPr="007A0A8E">
        <w:rPr>
          <w:sz w:val="18"/>
          <w:szCs w:val="18"/>
        </w:rPr>
        <w:t>2344.</w:t>
      </w:r>
    </w:p>
    <w:p w:rsidR="007A0A8E" w:rsidRPr="007A0A8E" w:rsidRDefault="007A0A8E" w:rsidP="00EE60E1">
      <w:pPr>
        <w:widowControl w:val="0"/>
        <w:spacing w:before="60"/>
        <w:ind w:left="446" w:hanging="446"/>
        <w:jc w:val="both"/>
        <w:rPr>
          <w:sz w:val="18"/>
          <w:szCs w:val="18"/>
        </w:rPr>
      </w:pPr>
      <w:r w:rsidRPr="007A0A8E">
        <w:rPr>
          <w:sz w:val="18"/>
          <w:szCs w:val="18"/>
        </w:rPr>
        <w:t xml:space="preserve">[6] </w:t>
      </w:r>
      <w:r w:rsidRPr="007A0A8E">
        <w:rPr>
          <w:sz w:val="18"/>
          <w:szCs w:val="18"/>
        </w:rPr>
        <w:tab/>
        <w:t>Boetcher S., E. Sparrow, Buoyancy-induced ﬂow in an open-ended cavity: Assessment of a similarity solution and of numerical simulation models, International Journal of Heat and Mass Transfer 52 (15</w:t>
      </w:r>
      <w:r w:rsidR="00EE60E1">
        <w:rPr>
          <w:sz w:val="18"/>
          <w:szCs w:val="18"/>
        </w:rPr>
        <w:t>-</w:t>
      </w:r>
      <w:r w:rsidRPr="007A0A8E">
        <w:rPr>
          <w:sz w:val="18"/>
          <w:szCs w:val="18"/>
        </w:rPr>
        <w:t>16) (2009), 3850</w:t>
      </w:r>
      <w:r w:rsidR="00EE60E1">
        <w:rPr>
          <w:sz w:val="18"/>
          <w:szCs w:val="18"/>
        </w:rPr>
        <w:t>-</w:t>
      </w:r>
      <w:r w:rsidRPr="007A0A8E">
        <w:rPr>
          <w:sz w:val="18"/>
          <w:szCs w:val="18"/>
        </w:rPr>
        <w:t>3856.</w:t>
      </w:r>
    </w:p>
    <w:p w:rsidR="007A0A8E" w:rsidRPr="007A0A8E" w:rsidRDefault="007A0A8E" w:rsidP="00EE60E1">
      <w:pPr>
        <w:widowControl w:val="0"/>
        <w:spacing w:before="60"/>
        <w:ind w:left="446" w:hanging="446"/>
        <w:jc w:val="both"/>
        <w:rPr>
          <w:sz w:val="18"/>
          <w:szCs w:val="18"/>
        </w:rPr>
      </w:pPr>
      <w:r w:rsidRPr="007A0A8E">
        <w:rPr>
          <w:sz w:val="18"/>
          <w:szCs w:val="18"/>
        </w:rPr>
        <w:t xml:space="preserve">[7] </w:t>
      </w:r>
      <w:r w:rsidRPr="007A0A8E">
        <w:rPr>
          <w:sz w:val="18"/>
          <w:szCs w:val="18"/>
        </w:rPr>
        <w:tab/>
        <w:t>Fusegi T., J. M. Hyun, K. Kuwahara and B. Farouk, A numerical study of three-dimensional natural convection in a differentially heated cubical enclosure, International Journal of Heat and Mass Transfer, 34 (1991), 1543-1557.</w:t>
      </w:r>
    </w:p>
    <w:p w:rsidR="007A0A8E" w:rsidRPr="007A0A8E" w:rsidRDefault="007A0A8E" w:rsidP="00EE60E1">
      <w:pPr>
        <w:widowControl w:val="0"/>
        <w:spacing w:before="60"/>
        <w:ind w:left="446" w:hanging="446"/>
        <w:jc w:val="both"/>
        <w:rPr>
          <w:sz w:val="18"/>
          <w:szCs w:val="18"/>
        </w:rPr>
      </w:pPr>
      <w:r w:rsidRPr="007A0A8E">
        <w:rPr>
          <w:sz w:val="18"/>
          <w:szCs w:val="18"/>
        </w:rPr>
        <w:t xml:space="preserve">[8] </w:t>
      </w:r>
      <w:r w:rsidRPr="007A0A8E">
        <w:rPr>
          <w:sz w:val="18"/>
          <w:szCs w:val="18"/>
        </w:rPr>
        <w:tab/>
        <w:t>Markatos N. C. and K. A. Pericleous, Laminar and turbulent natural convection in an enclosed cavity, International Journal of Heat and Mass Transfer, 27 (1984), 772-775.</w:t>
      </w:r>
    </w:p>
    <w:p w:rsidR="007A0A8E" w:rsidRPr="007A0A8E" w:rsidRDefault="007A0A8E" w:rsidP="00EE60E1">
      <w:pPr>
        <w:widowControl w:val="0"/>
        <w:spacing w:before="60"/>
        <w:ind w:left="446" w:hanging="446"/>
        <w:jc w:val="both"/>
        <w:rPr>
          <w:sz w:val="18"/>
          <w:szCs w:val="18"/>
        </w:rPr>
      </w:pPr>
      <w:r w:rsidRPr="007A0A8E">
        <w:rPr>
          <w:sz w:val="18"/>
          <w:szCs w:val="18"/>
        </w:rPr>
        <w:t xml:space="preserve">[9] </w:t>
      </w:r>
      <w:r w:rsidRPr="007A0A8E">
        <w:rPr>
          <w:sz w:val="18"/>
          <w:szCs w:val="18"/>
        </w:rPr>
        <w:tab/>
        <w:t>Barakos G., E. Mitsoulis, D. Assimacopoulos, Natural convection ﬂow in a square cavity revisited: laminar and turbulent models with wall functions, International Journal of Numerical Methods in Fluids 18 (7) (1994), 695</w:t>
      </w:r>
      <w:r w:rsidR="00EE60E1">
        <w:rPr>
          <w:sz w:val="18"/>
          <w:szCs w:val="18"/>
        </w:rPr>
        <w:t>-</w:t>
      </w:r>
      <w:r w:rsidRPr="007A0A8E">
        <w:rPr>
          <w:sz w:val="18"/>
          <w:szCs w:val="18"/>
        </w:rPr>
        <w:t>719.</w:t>
      </w:r>
    </w:p>
    <w:p w:rsidR="007A0A8E" w:rsidRPr="007A0A8E" w:rsidRDefault="007A0A8E" w:rsidP="00EE60E1">
      <w:pPr>
        <w:widowControl w:val="0"/>
        <w:spacing w:before="60"/>
        <w:ind w:left="446" w:hanging="446"/>
        <w:jc w:val="both"/>
        <w:rPr>
          <w:sz w:val="18"/>
          <w:szCs w:val="18"/>
        </w:rPr>
      </w:pPr>
      <w:r w:rsidRPr="007A0A8E">
        <w:rPr>
          <w:sz w:val="18"/>
          <w:szCs w:val="18"/>
        </w:rPr>
        <w:t xml:space="preserve">[10] </w:t>
      </w:r>
      <w:r w:rsidRPr="007A0A8E">
        <w:rPr>
          <w:sz w:val="18"/>
          <w:szCs w:val="18"/>
        </w:rPr>
        <w:tab/>
        <w:t>Gan G., Impact of computational domain on the prediction of buoyancy-driven ventilation cooling, Building and Environment 45 (2010), 1173</w:t>
      </w:r>
      <w:r w:rsidR="00EE60E1">
        <w:rPr>
          <w:sz w:val="18"/>
          <w:szCs w:val="18"/>
        </w:rPr>
        <w:t>-</w:t>
      </w:r>
      <w:r w:rsidRPr="007A0A8E">
        <w:rPr>
          <w:sz w:val="18"/>
          <w:szCs w:val="18"/>
        </w:rPr>
        <w:t>1183.</w:t>
      </w:r>
    </w:p>
    <w:p w:rsidR="007A0A8E" w:rsidRPr="007A0A8E" w:rsidRDefault="007A0A8E" w:rsidP="00EE60E1">
      <w:pPr>
        <w:widowControl w:val="0"/>
        <w:spacing w:before="60"/>
        <w:ind w:left="446" w:hanging="446"/>
        <w:jc w:val="both"/>
        <w:rPr>
          <w:sz w:val="18"/>
          <w:szCs w:val="18"/>
        </w:rPr>
      </w:pPr>
      <w:r w:rsidRPr="007A0A8E">
        <w:rPr>
          <w:sz w:val="18"/>
          <w:szCs w:val="18"/>
        </w:rPr>
        <w:t xml:space="preserve">[11] </w:t>
      </w:r>
      <w:r w:rsidRPr="007A0A8E">
        <w:rPr>
          <w:sz w:val="18"/>
          <w:szCs w:val="18"/>
        </w:rPr>
        <w:tab/>
        <w:t>Malik A. H., S. Khushnood, A. Shah, Experimental and numerical study of buoyancy driven flow within a bottom heated vertical concentric cylindrical enclosure, Natural Science 5 (2013), 771-782.</w:t>
      </w:r>
    </w:p>
    <w:p w:rsidR="007A0A8E" w:rsidRPr="007A0A8E" w:rsidRDefault="007A0A8E" w:rsidP="00EE60E1">
      <w:pPr>
        <w:widowControl w:val="0"/>
        <w:spacing w:before="60"/>
        <w:ind w:left="446" w:hanging="446"/>
        <w:jc w:val="both"/>
        <w:rPr>
          <w:sz w:val="18"/>
          <w:szCs w:val="18"/>
        </w:rPr>
      </w:pPr>
      <w:r w:rsidRPr="007A0A8E">
        <w:rPr>
          <w:sz w:val="18"/>
          <w:szCs w:val="18"/>
        </w:rPr>
        <w:t xml:space="preserve">[12] </w:t>
      </w:r>
      <w:r w:rsidRPr="007A0A8E">
        <w:rPr>
          <w:sz w:val="18"/>
          <w:szCs w:val="18"/>
        </w:rPr>
        <w:tab/>
        <w:t>Henkes R. A. W. M., F. F. van der Vlugt and C. J. Hoogendoorn, Natural convection flow in a square cavity calculated with low-Reynolds-number turbulence models, International Journal of Heat Mass and Transfer 34 (1991), 1543-1557.</w:t>
      </w:r>
    </w:p>
    <w:p w:rsidR="007A0A8E" w:rsidRPr="00EE60E1" w:rsidRDefault="007A0A8E" w:rsidP="00EE60E1">
      <w:pPr>
        <w:widowControl w:val="0"/>
        <w:spacing w:before="60"/>
        <w:ind w:left="446" w:hanging="446"/>
        <w:jc w:val="both"/>
        <w:rPr>
          <w:spacing w:val="-4"/>
          <w:sz w:val="18"/>
          <w:szCs w:val="18"/>
        </w:rPr>
      </w:pPr>
      <w:r w:rsidRPr="00EE60E1">
        <w:rPr>
          <w:spacing w:val="-4"/>
          <w:sz w:val="18"/>
          <w:szCs w:val="18"/>
        </w:rPr>
        <w:t xml:space="preserve">[13] </w:t>
      </w:r>
      <w:r w:rsidRPr="00EE60E1">
        <w:rPr>
          <w:spacing w:val="-4"/>
          <w:sz w:val="18"/>
          <w:szCs w:val="18"/>
        </w:rPr>
        <w:tab/>
        <w:t>Bangalee M. Z. I., J. J. Miau, S. Y. Lin, Computational techniques and a numerical study of a buoyancy-driven ventilation system, International Journal of Heat and Mass Transfer 65 (2013), 572</w:t>
      </w:r>
      <w:r w:rsidR="00EE60E1">
        <w:rPr>
          <w:spacing w:val="-4"/>
          <w:sz w:val="18"/>
          <w:szCs w:val="18"/>
        </w:rPr>
        <w:t>-</w:t>
      </w:r>
      <w:r w:rsidRPr="00EE60E1">
        <w:rPr>
          <w:spacing w:val="-4"/>
          <w:sz w:val="18"/>
          <w:szCs w:val="18"/>
        </w:rPr>
        <w:t>583.</w:t>
      </w:r>
    </w:p>
    <w:p w:rsidR="007A0A8E" w:rsidRPr="007A0A8E" w:rsidRDefault="007A0A8E" w:rsidP="00EE60E1">
      <w:pPr>
        <w:widowControl w:val="0"/>
        <w:spacing w:before="60"/>
        <w:ind w:left="446" w:hanging="446"/>
        <w:jc w:val="both"/>
        <w:rPr>
          <w:sz w:val="18"/>
          <w:szCs w:val="18"/>
        </w:rPr>
      </w:pPr>
      <w:r w:rsidRPr="007A0A8E">
        <w:rPr>
          <w:sz w:val="18"/>
          <w:szCs w:val="18"/>
        </w:rPr>
        <w:t xml:space="preserve">[14] </w:t>
      </w:r>
      <w:r w:rsidRPr="007A0A8E">
        <w:rPr>
          <w:sz w:val="18"/>
          <w:szCs w:val="18"/>
        </w:rPr>
        <w:tab/>
        <w:t>Evola G., V. Popov, Computational analysis of wind driven natural ventilation in buildings, Energy and Buildings 38 (2006), 491</w:t>
      </w:r>
      <w:r w:rsidR="00EE60E1">
        <w:rPr>
          <w:sz w:val="18"/>
          <w:szCs w:val="18"/>
        </w:rPr>
        <w:t>-</w:t>
      </w:r>
      <w:r w:rsidRPr="007A0A8E">
        <w:rPr>
          <w:sz w:val="18"/>
          <w:szCs w:val="18"/>
        </w:rPr>
        <w:t>501.</w:t>
      </w:r>
    </w:p>
    <w:p w:rsidR="007A0A8E" w:rsidRPr="007A0A8E" w:rsidRDefault="007A0A8E" w:rsidP="00EE60E1">
      <w:pPr>
        <w:widowControl w:val="0"/>
        <w:spacing w:before="60"/>
        <w:ind w:left="446" w:hanging="446"/>
        <w:jc w:val="both"/>
        <w:rPr>
          <w:sz w:val="18"/>
          <w:szCs w:val="18"/>
        </w:rPr>
      </w:pPr>
      <w:r w:rsidRPr="007A0A8E">
        <w:rPr>
          <w:sz w:val="18"/>
          <w:szCs w:val="18"/>
        </w:rPr>
        <w:t xml:space="preserve">[15] </w:t>
      </w:r>
      <w:r w:rsidRPr="007A0A8E">
        <w:rPr>
          <w:sz w:val="18"/>
          <w:szCs w:val="18"/>
        </w:rPr>
        <w:tab/>
        <w:t>ANSYS 12.0, Ansys Inc., User manual.</w:t>
      </w:r>
    </w:p>
    <w:p w:rsidR="00ED16D7" w:rsidRPr="008C4E62" w:rsidRDefault="00ED16D7" w:rsidP="008C4E62">
      <w:pPr>
        <w:widowControl w:val="0"/>
        <w:spacing w:line="290" w:lineRule="exact"/>
        <w:jc w:val="center"/>
        <w:rPr>
          <w:b/>
          <w:szCs w:val="20"/>
        </w:rPr>
      </w:pPr>
      <w:r>
        <w:rPr>
          <w:sz w:val="20"/>
          <w:szCs w:val="20"/>
        </w:rPr>
        <w:br w:type="column"/>
      </w:r>
      <w:r w:rsidRPr="008C4E62">
        <w:rPr>
          <w:b/>
          <w:szCs w:val="20"/>
        </w:rPr>
        <w:lastRenderedPageBreak/>
        <w:t>Nomenclature</w:t>
      </w:r>
    </w:p>
    <w:p w:rsidR="00ED16D7" w:rsidRPr="007A0A8E" w:rsidRDefault="00ED16D7" w:rsidP="00ED16D7">
      <w:pPr>
        <w:widowControl w:val="0"/>
        <w:spacing w:before="120" w:line="290" w:lineRule="exact"/>
        <w:jc w:val="both"/>
        <w:rPr>
          <w:b/>
          <w:sz w:val="20"/>
          <w:szCs w:val="20"/>
        </w:rPr>
      </w:pPr>
    </w:p>
    <w:tbl>
      <w:tblPr>
        <w:tblW w:w="0" w:type="auto"/>
        <w:tblLook w:val="04A0"/>
      </w:tblPr>
      <w:tblGrid>
        <w:gridCol w:w="4080"/>
        <w:gridCol w:w="4085"/>
      </w:tblGrid>
      <w:tr w:rsidR="00ED16D7" w:rsidRPr="007A0A8E" w:rsidTr="008F37D4">
        <w:tc>
          <w:tcPr>
            <w:tcW w:w="4788" w:type="dxa"/>
          </w:tcPr>
          <w:p w:rsidR="00ED16D7" w:rsidRPr="0083585A" w:rsidRDefault="00ED16D7" w:rsidP="0083585A">
            <w:pPr>
              <w:widowControl w:val="0"/>
              <w:spacing w:before="60"/>
              <w:ind w:left="450" w:hanging="450"/>
              <w:jc w:val="both"/>
              <w:rPr>
                <w:sz w:val="18"/>
                <w:szCs w:val="18"/>
              </w:rPr>
            </w:pPr>
            <w:r w:rsidRPr="0083585A">
              <w:rPr>
                <w:i/>
                <w:sz w:val="18"/>
                <w:szCs w:val="18"/>
              </w:rPr>
              <w:t>u</w:t>
            </w:r>
            <w:r w:rsidRPr="0083585A">
              <w:rPr>
                <w:sz w:val="18"/>
                <w:szCs w:val="18"/>
              </w:rPr>
              <w:t xml:space="preserve">, </w:t>
            </w:r>
            <w:r w:rsidRPr="0083585A">
              <w:rPr>
                <w:i/>
                <w:sz w:val="18"/>
                <w:szCs w:val="18"/>
              </w:rPr>
              <w:t>v</w:t>
            </w:r>
            <w:r w:rsidRPr="0083585A">
              <w:rPr>
                <w:sz w:val="18"/>
                <w:szCs w:val="18"/>
              </w:rPr>
              <w:t xml:space="preserve">, </w:t>
            </w:r>
            <w:r w:rsidRPr="0083585A">
              <w:rPr>
                <w:i/>
                <w:sz w:val="18"/>
                <w:szCs w:val="18"/>
              </w:rPr>
              <w:t>w</w:t>
            </w:r>
            <w:r w:rsidRPr="0083585A">
              <w:rPr>
                <w:sz w:val="18"/>
                <w:szCs w:val="18"/>
              </w:rPr>
              <w:t>:</w:t>
            </w:r>
            <w:r w:rsidRPr="0083585A">
              <w:rPr>
                <w:sz w:val="18"/>
                <w:szCs w:val="18"/>
              </w:rPr>
              <w:tab/>
              <w:t xml:space="preserve">  </w:t>
            </w:r>
            <w:r w:rsidRPr="0083585A">
              <w:rPr>
                <w:i/>
                <w:sz w:val="18"/>
                <w:szCs w:val="18"/>
              </w:rPr>
              <w:t>X</w:t>
            </w:r>
            <w:r w:rsidRPr="0083585A">
              <w:rPr>
                <w:sz w:val="18"/>
                <w:szCs w:val="18"/>
              </w:rPr>
              <w:t xml:space="preserve">, </w:t>
            </w:r>
            <w:r w:rsidRPr="0083585A">
              <w:rPr>
                <w:i/>
                <w:sz w:val="18"/>
                <w:szCs w:val="18"/>
              </w:rPr>
              <w:t>Y</w:t>
            </w:r>
            <w:r w:rsidRPr="0083585A">
              <w:rPr>
                <w:sz w:val="18"/>
                <w:szCs w:val="18"/>
              </w:rPr>
              <w:t xml:space="preserve">, </w:t>
            </w:r>
            <w:r w:rsidRPr="0083585A">
              <w:rPr>
                <w:i/>
                <w:sz w:val="18"/>
                <w:szCs w:val="18"/>
              </w:rPr>
              <w:t xml:space="preserve">Z </w:t>
            </w:r>
            <w:r w:rsidRPr="0083585A">
              <w:rPr>
                <w:sz w:val="18"/>
                <w:szCs w:val="18"/>
              </w:rPr>
              <w:t>component of the velocity,    respectively</w:t>
            </w:r>
            <w:r w:rsidR="0083585A" w:rsidRPr="0083585A">
              <w:rPr>
                <w:sz w:val="18"/>
                <w:szCs w:val="18"/>
              </w:rPr>
              <w:t xml:space="preserve"> [</w:t>
            </w:r>
            <w:r w:rsidR="0083585A" w:rsidRPr="0083585A">
              <w:rPr>
                <w:i/>
                <w:sz w:val="18"/>
                <w:szCs w:val="18"/>
              </w:rPr>
              <w:t>ms</w:t>
            </w:r>
            <w:r w:rsidR="0083585A" w:rsidRPr="0083585A">
              <w:rPr>
                <w:sz w:val="18"/>
                <w:szCs w:val="18"/>
                <w:vertAlign w:val="superscript"/>
              </w:rPr>
              <w:t>–1</w:t>
            </w:r>
            <w:r w:rsidR="0083585A" w:rsidRPr="0083585A">
              <w:rPr>
                <w:sz w:val="18"/>
                <w:szCs w:val="18"/>
              </w:rPr>
              <w:t xml:space="preserve">] </w:t>
            </w:r>
          </w:p>
          <w:p w:rsidR="00ED16D7" w:rsidRPr="0083585A" w:rsidRDefault="0083585A" w:rsidP="0083585A">
            <w:pPr>
              <w:widowControl w:val="0"/>
              <w:spacing w:before="60"/>
              <w:ind w:left="450" w:hanging="450"/>
              <w:jc w:val="both"/>
              <w:rPr>
                <w:sz w:val="18"/>
                <w:szCs w:val="18"/>
              </w:rPr>
            </w:pPr>
            <w:r w:rsidRPr="008C4E62">
              <w:rPr>
                <w:i/>
                <w:position w:val="-12"/>
                <w:sz w:val="18"/>
                <w:szCs w:val="18"/>
              </w:rPr>
              <w:t>u</w:t>
            </w:r>
            <w:r w:rsidRPr="0083585A">
              <w:rPr>
                <w:position w:val="-12"/>
                <w:sz w:val="18"/>
                <w:szCs w:val="18"/>
                <w:vertAlign w:val="subscript"/>
              </w:rPr>
              <w:t>1</w:t>
            </w:r>
            <w:r>
              <w:rPr>
                <w:position w:val="-12"/>
                <w:sz w:val="18"/>
                <w:szCs w:val="18"/>
              </w:rPr>
              <w:t xml:space="preserve">, </w:t>
            </w:r>
            <w:r w:rsidRPr="008C4E62">
              <w:rPr>
                <w:i/>
                <w:position w:val="-12"/>
                <w:sz w:val="18"/>
                <w:szCs w:val="18"/>
              </w:rPr>
              <w:t>u</w:t>
            </w:r>
            <w:r w:rsidRPr="0083585A">
              <w:rPr>
                <w:position w:val="-12"/>
                <w:sz w:val="18"/>
                <w:szCs w:val="18"/>
                <w:vertAlign w:val="subscript"/>
              </w:rPr>
              <w:t>2</w:t>
            </w:r>
            <w:r>
              <w:rPr>
                <w:position w:val="-12"/>
                <w:sz w:val="18"/>
                <w:szCs w:val="18"/>
              </w:rPr>
              <w:t xml:space="preserve">, </w:t>
            </w:r>
            <w:r w:rsidRPr="008C4E62">
              <w:rPr>
                <w:i/>
                <w:position w:val="-12"/>
                <w:sz w:val="18"/>
                <w:szCs w:val="18"/>
              </w:rPr>
              <w:t>u</w:t>
            </w:r>
            <w:r w:rsidRPr="0083585A">
              <w:rPr>
                <w:position w:val="-12"/>
                <w:sz w:val="18"/>
                <w:szCs w:val="18"/>
                <w:vertAlign w:val="subscript"/>
              </w:rPr>
              <w:t>3</w:t>
            </w:r>
            <w:r>
              <w:rPr>
                <w:position w:val="-12"/>
                <w:sz w:val="18"/>
                <w:szCs w:val="18"/>
              </w:rPr>
              <w:t xml:space="preserve">: </w:t>
            </w:r>
            <w:r w:rsidRPr="008C4E62">
              <w:rPr>
                <w:i/>
                <w:position w:val="-12"/>
                <w:sz w:val="18"/>
                <w:szCs w:val="18"/>
              </w:rPr>
              <w:t>X</w:t>
            </w:r>
            <w:r>
              <w:rPr>
                <w:position w:val="-12"/>
                <w:sz w:val="18"/>
                <w:szCs w:val="18"/>
              </w:rPr>
              <w:t xml:space="preserve">, </w:t>
            </w:r>
            <w:r w:rsidRPr="008C4E62">
              <w:rPr>
                <w:i/>
                <w:position w:val="-12"/>
                <w:sz w:val="18"/>
                <w:szCs w:val="18"/>
              </w:rPr>
              <w:t>Y</w:t>
            </w:r>
            <w:r>
              <w:rPr>
                <w:position w:val="-12"/>
                <w:sz w:val="18"/>
                <w:szCs w:val="18"/>
              </w:rPr>
              <w:t xml:space="preserve">, </w:t>
            </w:r>
            <w:r w:rsidRPr="008C4E62">
              <w:rPr>
                <w:i/>
                <w:position w:val="-12"/>
                <w:sz w:val="18"/>
                <w:szCs w:val="18"/>
              </w:rPr>
              <w:t>Z</w:t>
            </w:r>
            <w:r>
              <w:rPr>
                <w:position w:val="-12"/>
                <w:sz w:val="18"/>
                <w:szCs w:val="18"/>
              </w:rPr>
              <w:t xml:space="preserve"> component of the velocity respectively [</w:t>
            </w:r>
            <w:r w:rsidRPr="0083585A">
              <w:rPr>
                <w:i/>
                <w:position w:val="-12"/>
                <w:sz w:val="18"/>
                <w:szCs w:val="18"/>
              </w:rPr>
              <w:t>ms</w:t>
            </w:r>
            <w:r w:rsidRPr="0083585A">
              <w:rPr>
                <w:position w:val="-12"/>
                <w:sz w:val="18"/>
                <w:szCs w:val="18"/>
                <w:vertAlign w:val="superscript"/>
              </w:rPr>
              <w:t>–1</w:t>
            </w:r>
            <w:r>
              <w:rPr>
                <w:position w:val="-12"/>
                <w:sz w:val="18"/>
                <w:szCs w:val="18"/>
              </w:rPr>
              <w:t>]</w:t>
            </w:r>
            <w:r w:rsidRPr="0083585A">
              <w:rPr>
                <w:sz w:val="18"/>
                <w:szCs w:val="18"/>
              </w:rPr>
              <w:t xml:space="preserve"> </w:t>
            </w:r>
          </w:p>
          <w:p w:rsidR="00ED16D7" w:rsidRDefault="00ED16D7" w:rsidP="0083585A">
            <w:pPr>
              <w:widowControl w:val="0"/>
              <w:spacing w:before="60"/>
              <w:ind w:left="450" w:hanging="450"/>
              <w:jc w:val="both"/>
              <w:rPr>
                <w:sz w:val="18"/>
                <w:szCs w:val="18"/>
              </w:rPr>
            </w:pPr>
            <w:r w:rsidRPr="0083585A">
              <w:rPr>
                <w:i/>
                <w:sz w:val="18"/>
                <w:szCs w:val="18"/>
              </w:rPr>
              <w:t>x</w:t>
            </w:r>
            <w:r w:rsidRPr="0083585A">
              <w:rPr>
                <w:sz w:val="18"/>
                <w:szCs w:val="18"/>
              </w:rPr>
              <w:t xml:space="preserve">, </w:t>
            </w:r>
            <w:r w:rsidRPr="0083585A">
              <w:rPr>
                <w:i/>
                <w:sz w:val="18"/>
                <w:szCs w:val="18"/>
              </w:rPr>
              <w:t>y</w:t>
            </w:r>
            <w:r w:rsidRPr="0083585A">
              <w:rPr>
                <w:sz w:val="18"/>
                <w:szCs w:val="18"/>
              </w:rPr>
              <w:t xml:space="preserve">, </w:t>
            </w:r>
            <w:r w:rsidRPr="0083585A">
              <w:rPr>
                <w:i/>
                <w:sz w:val="18"/>
                <w:szCs w:val="18"/>
              </w:rPr>
              <w:t>z</w:t>
            </w:r>
            <w:r w:rsidR="0083585A">
              <w:rPr>
                <w:sz w:val="18"/>
                <w:szCs w:val="18"/>
              </w:rPr>
              <w:t xml:space="preserve"> :</w:t>
            </w:r>
            <w:r w:rsidRPr="0083585A">
              <w:rPr>
                <w:sz w:val="18"/>
                <w:szCs w:val="18"/>
              </w:rPr>
              <w:t xml:space="preserve"> Cartesian coordinates </w:t>
            </w:r>
            <w:r w:rsidR="0083585A" w:rsidRPr="0083585A">
              <w:rPr>
                <w:sz w:val="18"/>
                <w:szCs w:val="18"/>
              </w:rPr>
              <w:t xml:space="preserve"> [</w:t>
            </w:r>
            <w:r w:rsidR="0083585A" w:rsidRPr="0083585A">
              <w:rPr>
                <w:i/>
                <w:sz w:val="18"/>
                <w:szCs w:val="18"/>
              </w:rPr>
              <w:t>m</w:t>
            </w:r>
            <w:r w:rsidR="0083585A" w:rsidRPr="0083585A">
              <w:rPr>
                <w:sz w:val="18"/>
                <w:szCs w:val="18"/>
              </w:rPr>
              <w:t xml:space="preserve">] </w:t>
            </w:r>
          </w:p>
          <w:p w:rsidR="00ED16D7" w:rsidRPr="0083585A" w:rsidRDefault="0083585A" w:rsidP="0083585A">
            <w:pPr>
              <w:widowControl w:val="0"/>
              <w:spacing w:before="60"/>
              <w:ind w:left="450" w:hanging="450"/>
              <w:rPr>
                <w:sz w:val="18"/>
                <w:szCs w:val="18"/>
              </w:rPr>
            </w:pPr>
            <w:r w:rsidRPr="0083585A">
              <w:rPr>
                <w:i/>
                <w:sz w:val="18"/>
                <w:szCs w:val="18"/>
              </w:rPr>
              <w:t>x</w:t>
            </w:r>
            <w:r w:rsidRPr="0083585A">
              <w:rPr>
                <w:sz w:val="18"/>
                <w:szCs w:val="18"/>
                <w:vertAlign w:val="subscript"/>
              </w:rPr>
              <w:t>1</w:t>
            </w:r>
            <w:r w:rsidRPr="0083585A">
              <w:rPr>
                <w:sz w:val="18"/>
                <w:szCs w:val="18"/>
              </w:rPr>
              <w:t xml:space="preserve">, </w:t>
            </w:r>
            <w:r w:rsidRPr="0083585A">
              <w:rPr>
                <w:i/>
                <w:sz w:val="18"/>
                <w:szCs w:val="18"/>
              </w:rPr>
              <w:t>x</w:t>
            </w:r>
            <w:r w:rsidRPr="0083585A">
              <w:rPr>
                <w:sz w:val="18"/>
                <w:szCs w:val="18"/>
                <w:vertAlign w:val="subscript"/>
              </w:rPr>
              <w:t>2</w:t>
            </w:r>
            <w:r w:rsidRPr="0083585A">
              <w:rPr>
                <w:sz w:val="18"/>
                <w:szCs w:val="18"/>
              </w:rPr>
              <w:t xml:space="preserve">, </w:t>
            </w:r>
            <w:r w:rsidRPr="0083585A">
              <w:rPr>
                <w:i/>
                <w:sz w:val="18"/>
                <w:szCs w:val="18"/>
              </w:rPr>
              <w:t>x</w:t>
            </w:r>
            <w:r w:rsidRPr="0083585A">
              <w:rPr>
                <w:sz w:val="18"/>
                <w:szCs w:val="18"/>
                <w:vertAlign w:val="subscript"/>
              </w:rPr>
              <w:t>3</w:t>
            </w:r>
            <w:r w:rsidRPr="0083585A">
              <w:rPr>
                <w:sz w:val="18"/>
                <w:szCs w:val="18"/>
              </w:rPr>
              <w:t xml:space="preserve"> :</w:t>
            </w:r>
            <w:r w:rsidR="00ED16D7" w:rsidRPr="0083585A">
              <w:rPr>
                <w:sz w:val="18"/>
                <w:szCs w:val="18"/>
              </w:rPr>
              <w:t xml:space="preserve"> Cartesian coordinates </w:t>
            </w:r>
            <w:r w:rsidR="00ED16D7" w:rsidRPr="0083585A">
              <w:rPr>
                <w:i/>
                <w:sz w:val="18"/>
                <w:szCs w:val="18"/>
              </w:rPr>
              <w:t>x</w:t>
            </w:r>
            <w:r w:rsidR="00ED16D7" w:rsidRPr="0083585A">
              <w:rPr>
                <w:sz w:val="18"/>
                <w:szCs w:val="18"/>
              </w:rPr>
              <w:t xml:space="preserve">, </w:t>
            </w:r>
            <w:r w:rsidR="00ED16D7" w:rsidRPr="0083585A">
              <w:rPr>
                <w:i/>
                <w:sz w:val="18"/>
                <w:szCs w:val="18"/>
              </w:rPr>
              <w:t>y</w:t>
            </w:r>
            <w:r w:rsidR="00ED16D7" w:rsidRPr="0083585A">
              <w:rPr>
                <w:sz w:val="18"/>
                <w:szCs w:val="18"/>
              </w:rPr>
              <w:t xml:space="preserve">, </w:t>
            </w:r>
            <w:r w:rsidR="00ED16D7" w:rsidRPr="0083585A">
              <w:rPr>
                <w:i/>
                <w:sz w:val="18"/>
                <w:szCs w:val="18"/>
              </w:rPr>
              <w:t>z</w:t>
            </w:r>
            <w:r w:rsidR="00ED16D7" w:rsidRPr="0083585A">
              <w:rPr>
                <w:sz w:val="18"/>
                <w:szCs w:val="18"/>
              </w:rPr>
              <w:t xml:space="preserve">    respectively</w:t>
            </w:r>
            <w:r w:rsidRPr="0083585A">
              <w:rPr>
                <w:sz w:val="18"/>
                <w:szCs w:val="18"/>
              </w:rPr>
              <w:t>[</w:t>
            </w:r>
            <w:r w:rsidRPr="0083585A">
              <w:rPr>
                <w:i/>
                <w:sz w:val="18"/>
                <w:szCs w:val="18"/>
              </w:rPr>
              <w:t>m</w:t>
            </w:r>
            <w:r w:rsidRPr="0083585A">
              <w:rPr>
                <w:sz w:val="18"/>
                <w:szCs w:val="18"/>
              </w:rPr>
              <w:t xml:space="preserve">] </w:t>
            </w:r>
            <w:r w:rsidR="00ED16D7" w:rsidRPr="0083585A">
              <w:rPr>
                <w:sz w:val="18"/>
                <w:szCs w:val="18"/>
              </w:rPr>
              <w:t xml:space="preserve"> </w:t>
            </w:r>
          </w:p>
          <w:p w:rsidR="00ED16D7" w:rsidRPr="0083585A" w:rsidRDefault="00ED16D7" w:rsidP="0083585A">
            <w:pPr>
              <w:widowControl w:val="0"/>
              <w:spacing w:before="60"/>
              <w:ind w:left="450" w:hanging="450"/>
              <w:jc w:val="both"/>
              <w:rPr>
                <w:sz w:val="18"/>
                <w:szCs w:val="18"/>
              </w:rPr>
            </w:pPr>
            <w:r w:rsidRPr="0083585A">
              <w:rPr>
                <w:i/>
                <w:sz w:val="18"/>
                <w:szCs w:val="18"/>
              </w:rPr>
              <w:t>L</w:t>
            </w:r>
            <w:r w:rsidRPr="0083585A">
              <w:rPr>
                <w:sz w:val="18"/>
                <w:szCs w:val="18"/>
              </w:rPr>
              <w:t xml:space="preserve"> :</w:t>
            </w:r>
            <w:r w:rsidRPr="0083585A">
              <w:rPr>
                <w:sz w:val="18"/>
                <w:szCs w:val="18"/>
              </w:rPr>
              <w:tab/>
              <w:t xml:space="preserve">length of the cavity </w:t>
            </w:r>
            <w:r w:rsidR="0083585A" w:rsidRPr="0083585A">
              <w:rPr>
                <w:sz w:val="18"/>
                <w:szCs w:val="18"/>
              </w:rPr>
              <w:t>[</w:t>
            </w:r>
            <w:r w:rsidR="0083585A" w:rsidRPr="0083585A">
              <w:rPr>
                <w:i/>
                <w:sz w:val="18"/>
                <w:szCs w:val="18"/>
              </w:rPr>
              <w:t>m</w:t>
            </w:r>
            <w:r w:rsidR="0083585A" w:rsidRPr="0083585A">
              <w:rPr>
                <w:sz w:val="18"/>
                <w:szCs w:val="18"/>
              </w:rPr>
              <w:t xml:space="preserve">] </w:t>
            </w:r>
          </w:p>
          <w:p w:rsidR="00ED16D7" w:rsidRPr="0083585A" w:rsidRDefault="00ED16D7" w:rsidP="0083585A">
            <w:pPr>
              <w:widowControl w:val="0"/>
              <w:spacing w:before="60"/>
              <w:ind w:left="450" w:hanging="450"/>
              <w:jc w:val="both"/>
              <w:rPr>
                <w:sz w:val="18"/>
                <w:szCs w:val="18"/>
              </w:rPr>
            </w:pPr>
            <w:r w:rsidRPr="0083585A">
              <w:rPr>
                <w:i/>
                <w:sz w:val="18"/>
                <w:szCs w:val="18"/>
              </w:rPr>
              <w:t>W</w:t>
            </w:r>
            <w:r w:rsidRPr="0083585A">
              <w:rPr>
                <w:sz w:val="18"/>
                <w:szCs w:val="18"/>
              </w:rPr>
              <w:t xml:space="preserve"> :</w:t>
            </w:r>
            <w:r w:rsidRPr="0083585A">
              <w:rPr>
                <w:sz w:val="18"/>
                <w:szCs w:val="18"/>
              </w:rPr>
              <w:tab/>
              <w:t xml:space="preserve">width of the cavity </w:t>
            </w:r>
            <w:r w:rsidR="0083585A" w:rsidRPr="0083585A">
              <w:rPr>
                <w:sz w:val="18"/>
                <w:szCs w:val="18"/>
              </w:rPr>
              <w:t>[</w:t>
            </w:r>
            <w:r w:rsidR="0083585A" w:rsidRPr="0083585A">
              <w:rPr>
                <w:i/>
                <w:sz w:val="18"/>
                <w:szCs w:val="18"/>
              </w:rPr>
              <w:t>m</w:t>
            </w:r>
            <w:r w:rsidR="0083585A" w:rsidRPr="0083585A">
              <w:rPr>
                <w:sz w:val="18"/>
                <w:szCs w:val="18"/>
              </w:rPr>
              <w:t xml:space="preserve">] </w:t>
            </w:r>
          </w:p>
          <w:p w:rsidR="00ED16D7" w:rsidRDefault="00ED16D7" w:rsidP="0083585A">
            <w:pPr>
              <w:widowControl w:val="0"/>
              <w:spacing w:before="60"/>
              <w:ind w:left="450" w:hanging="450"/>
              <w:jc w:val="both"/>
              <w:rPr>
                <w:sz w:val="18"/>
                <w:szCs w:val="18"/>
              </w:rPr>
            </w:pPr>
            <w:r w:rsidRPr="0083585A">
              <w:rPr>
                <w:i/>
                <w:sz w:val="18"/>
                <w:szCs w:val="18"/>
              </w:rPr>
              <w:t>H</w:t>
            </w:r>
            <w:r w:rsidRPr="0083585A">
              <w:rPr>
                <w:sz w:val="18"/>
                <w:szCs w:val="18"/>
              </w:rPr>
              <w:t xml:space="preserve"> :</w:t>
            </w:r>
            <w:r w:rsidRPr="0083585A">
              <w:rPr>
                <w:sz w:val="18"/>
                <w:szCs w:val="18"/>
              </w:rPr>
              <w:tab/>
              <w:t xml:space="preserve">height of the cavity </w:t>
            </w:r>
            <w:r w:rsidR="0083585A" w:rsidRPr="0083585A">
              <w:rPr>
                <w:sz w:val="18"/>
                <w:szCs w:val="18"/>
              </w:rPr>
              <w:t>[</w:t>
            </w:r>
            <w:r w:rsidR="0083585A" w:rsidRPr="0083585A">
              <w:rPr>
                <w:i/>
                <w:sz w:val="18"/>
                <w:szCs w:val="18"/>
              </w:rPr>
              <w:t>m</w:t>
            </w:r>
            <w:r w:rsidR="0083585A" w:rsidRPr="0083585A">
              <w:rPr>
                <w:sz w:val="18"/>
                <w:szCs w:val="18"/>
              </w:rPr>
              <w:t xml:space="preserve">] </w:t>
            </w:r>
          </w:p>
          <w:p w:rsidR="00ED16D7" w:rsidRPr="0083585A" w:rsidRDefault="0083585A" w:rsidP="0083585A">
            <w:pPr>
              <w:widowControl w:val="0"/>
              <w:spacing w:before="60"/>
              <w:ind w:left="450" w:hanging="450"/>
              <w:jc w:val="both"/>
              <w:rPr>
                <w:sz w:val="18"/>
                <w:szCs w:val="18"/>
              </w:rPr>
            </w:pPr>
            <w:r>
              <w:rPr>
                <w:sz w:val="18"/>
                <w:szCs w:val="18"/>
              </w:rPr>
              <w:sym w:font="Symbol" w:char="F072"/>
            </w:r>
            <w:r>
              <w:rPr>
                <w:sz w:val="18"/>
                <w:szCs w:val="18"/>
              </w:rPr>
              <w:t xml:space="preserve"> :</w:t>
            </w:r>
            <w:r w:rsidR="00ED16D7" w:rsidRPr="0083585A">
              <w:rPr>
                <w:sz w:val="18"/>
                <w:szCs w:val="18"/>
              </w:rPr>
              <w:tab/>
              <w:t>density of the fluid</w:t>
            </w:r>
            <w:r w:rsidRPr="0083585A">
              <w:rPr>
                <w:sz w:val="18"/>
                <w:szCs w:val="18"/>
              </w:rPr>
              <w:t xml:space="preserve"> [</w:t>
            </w:r>
            <w:r w:rsidRPr="0083585A">
              <w:rPr>
                <w:i/>
                <w:sz w:val="18"/>
                <w:szCs w:val="18"/>
              </w:rPr>
              <w:t>kgm</w:t>
            </w:r>
            <w:r w:rsidRPr="0083585A">
              <w:rPr>
                <w:sz w:val="18"/>
                <w:szCs w:val="18"/>
                <w:vertAlign w:val="superscript"/>
              </w:rPr>
              <w:t>–3</w:t>
            </w:r>
            <w:r w:rsidRPr="0083585A">
              <w:rPr>
                <w:sz w:val="18"/>
                <w:szCs w:val="18"/>
              </w:rPr>
              <w:t xml:space="preserve">] </w:t>
            </w:r>
          </w:p>
          <w:p w:rsidR="00ED16D7" w:rsidRDefault="00ED16D7" w:rsidP="0083585A">
            <w:pPr>
              <w:widowControl w:val="0"/>
              <w:spacing w:before="60"/>
              <w:ind w:left="450" w:hanging="450"/>
              <w:jc w:val="both"/>
              <w:rPr>
                <w:sz w:val="18"/>
                <w:szCs w:val="18"/>
              </w:rPr>
            </w:pPr>
            <w:r w:rsidRPr="0083585A">
              <w:rPr>
                <w:i/>
                <w:sz w:val="18"/>
                <w:szCs w:val="18"/>
              </w:rPr>
              <w:t xml:space="preserve"> p</w:t>
            </w:r>
            <w:r w:rsidRPr="0083585A">
              <w:rPr>
                <w:sz w:val="18"/>
                <w:szCs w:val="18"/>
              </w:rPr>
              <w:t>:</w:t>
            </w:r>
            <w:r w:rsidRPr="0083585A">
              <w:rPr>
                <w:sz w:val="18"/>
                <w:szCs w:val="18"/>
              </w:rPr>
              <w:tab/>
              <w:t>pressure</w:t>
            </w:r>
            <w:r w:rsidR="0083585A" w:rsidRPr="0083585A">
              <w:rPr>
                <w:sz w:val="18"/>
                <w:szCs w:val="18"/>
              </w:rPr>
              <w:t xml:space="preserve"> [</w:t>
            </w:r>
            <w:r w:rsidR="0083585A" w:rsidRPr="0083585A">
              <w:rPr>
                <w:i/>
                <w:sz w:val="18"/>
                <w:szCs w:val="18"/>
              </w:rPr>
              <w:t>kgm</w:t>
            </w:r>
            <w:r w:rsidR="0083585A" w:rsidRPr="0083585A">
              <w:rPr>
                <w:sz w:val="18"/>
                <w:szCs w:val="18"/>
                <w:vertAlign w:val="superscript"/>
              </w:rPr>
              <w:t>–1</w:t>
            </w:r>
            <w:r w:rsidR="0083585A" w:rsidRPr="0083585A">
              <w:rPr>
                <w:i/>
                <w:sz w:val="18"/>
                <w:szCs w:val="18"/>
              </w:rPr>
              <w:t>s</w:t>
            </w:r>
            <w:r w:rsidR="0083585A" w:rsidRPr="0083585A">
              <w:rPr>
                <w:sz w:val="18"/>
                <w:szCs w:val="18"/>
                <w:vertAlign w:val="superscript"/>
              </w:rPr>
              <w:t>–2</w:t>
            </w:r>
            <w:r w:rsidR="0083585A" w:rsidRPr="0083585A">
              <w:rPr>
                <w:sz w:val="18"/>
                <w:szCs w:val="18"/>
              </w:rPr>
              <w:t xml:space="preserve">] </w:t>
            </w:r>
          </w:p>
          <w:p w:rsidR="00ED16D7" w:rsidRDefault="0083585A" w:rsidP="0083585A">
            <w:pPr>
              <w:widowControl w:val="0"/>
              <w:spacing w:before="60"/>
              <w:ind w:left="450" w:hanging="450"/>
              <w:jc w:val="both"/>
              <w:rPr>
                <w:sz w:val="18"/>
                <w:szCs w:val="18"/>
              </w:rPr>
            </w:pPr>
            <w:r>
              <w:rPr>
                <w:i/>
                <w:sz w:val="18"/>
                <w:szCs w:val="18"/>
              </w:rPr>
              <w:t xml:space="preserve">g </w:t>
            </w:r>
            <w:r w:rsidRPr="0083585A">
              <w:rPr>
                <w:sz w:val="18"/>
                <w:szCs w:val="18"/>
              </w:rPr>
              <w:t>:</w:t>
            </w:r>
            <w:r w:rsidR="00ED16D7" w:rsidRPr="0083585A">
              <w:rPr>
                <w:sz w:val="18"/>
                <w:szCs w:val="18"/>
              </w:rPr>
              <w:tab/>
              <w:t>gravitational acceleration</w:t>
            </w:r>
            <w:r w:rsidRPr="0083585A">
              <w:rPr>
                <w:sz w:val="18"/>
                <w:szCs w:val="18"/>
              </w:rPr>
              <w:t xml:space="preserve"> [</w:t>
            </w:r>
            <w:r w:rsidRPr="0083585A">
              <w:rPr>
                <w:i/>
                <w:sz w:val="18"/>
                <w:szCs w:val="18"/>
              </w:rPr>
              <w:t>ms</w:t>
            </w:r>
            <w:r w:rsidRPr="0083585A">
              <w:rPr>
                <w:sz w:val="18"/>
                <w:szCs w:val="18"/>
                <w:vertAlign w:val="superscript"/>
              </w:rPr>
              <w:t>–2</w:t>
            </w:r>
            <w:r w:rsidRPr="0083585A">
              <w:rPr>
                <w:sz w:val="18"/>
                <w:szCs w:val="18"/>
              </w:rPr>
              <w:t xml:space="preserve">] </w:t>
            </w:r>
          </w:p>
          <w:p w:rsidR="0083585A" w:rsidRDefault="0083585A" w:rsidP="0083585A">
            <w:pPr>
              <w:widowControl w:val="0"/>
              <w:spacing w:before="60"/>
              <w:ind w:left="450" w:hanging="450"/>
              <w:jc w:val="both"/>
              <w:rPr>
                <w:sz w:val="18"/>
                <w:szCs w:val="18"/>
              </w:rPr>
            </w:pPr>
            <w:r>
              <w:rPr>
                <w:i/>
                <w:sz w:val="18"/>
                <w:szCs w:val="18"/>
              </w:rPr>
              <w:t>g</w:t>
            </w:r>
            <w:r w:rsidRPr="0083585A">
              <w:rPr>
                <w:i/>
                <w:sz w:val="18"/>
                <w:szCs w:val="18"/>
                <w:vertAlign w:val="subscript"/>
              </w:rPr>
              <w:t>1</w:t>
            </w:r>
            <w:r>
              <w:rPr>
                <w:i/>
                <w:sz w:val="18"/>
                <w:szCs w:val="18"/>
                <w:vertAlign w:val="subscript"/>
              </w:rPr>
              <w:t xml:space="preserve"> :</w:t>
            </w:r>
            <w:r>
              <w:rPr>
                <w:i/>
                <w:sz w:val="18"/>
                <w:szCs w:val="18"/>
                <w:vertAlign w:val="subscript"/>
              </w:rPr>
              <w:tab/>
            </w:r>
            <w:r w:rsidR="00ED16D7" w:rsidRPr="0083585A">
              <w:rPr>
                <w:sz w:val="18"/>
                <w:szCs w:val="18"/>
              </w:rPr>
              <w:t xml:space="preserve">gravitational acceleration along X-axis </w:t>
            </w:r>
            <w:r w:rsidRPr="0083585A">
              <w:rPr>
                <w:sz w:val="18"/>
                <w:szCs w:val="18"/>
              </w:rPr>
              <w:t>[</w:t>
            </w:r>
            <w:r w:rsidRPr="0083585A">
              <w:rPr>
                <w:i/>
                <w:sz w:val="18"/>
                <w:szCs w:val="18"/>
              </w:rPr>
              <w:t>ms</w:t>
            </w:r>
            <w:r w:rsidRPr="0083585A">
              <w:rPr>
                <w:sz w:val="18"/>
                <w:szCs w:val="18"/>
                <w:vertAlign w:val="superscript"/>
              </w:rPr>
              <w:t>–2</w:t>
            </w:r>
            <w:r w:rsidRPr="0083585A">
              <w:rPr>
                <w:sz w:val="18"/>
                <w:szCs w:val="18"/>
              </w:rPr>
              <w:t xml:space="preserve">] </w:t>
            </w:r>
          </w:p>
          <w:p w:rsidR="00ED16D7" w:rsidRDefault="0083585A" w:rsidP="0083585A">
            <w:pPr>
              <w:widowControl w:val="0"/>
              <w:spacing w:before="60"/>
              <w:ind w:left="450" w:hanging="450"/>
              <w:jc w:val="both"/>
              <w:rPr>
                <w:sz w:val="18"/>
                <w:szCs w:val="18"/>
              </w:rPr>
            </w:pPr>
            <w:r>
              <w:rPr>
                <w:i/>
                <w:sz w:val="18"/>
                <w:szCs w:val="18"/>
              </w:rPr>
              <w:t>g</w:t>
            </w:r>
            <w:r w:rsidRPr="0083585A">
              <w:rPr>
                <w:i/>
                <w:sz w:val="18"/>
                <w:szCs w:val="18"/>
                <w:vertAlign w:val="subscript"/>
              </w:rPr>
              <w:t>2</w:t>
            </w:r>
            <w:r w:rsidR="00ED16D7" w:rsidRPr="0083585A">
              <w:rPr>
                <w:sz w:val="18"/>
                <w:szCs w:val="18"/>
              </w:rPr>
              <w:t xml:space="preserve">:   </w:t>
            </w:r>
            <w:r>
              <w:rPr>
                <w:sz w:val="18"/>
                <w:szCs w:val="18"/>
              </w:rPr>
              <w:tab/>
            </w:r>
            <w:r w:rsidR="00ED16D7" w:rsidRPr="0083585A">
              <w:rPr>
                <w:sz w:val="18"/>
                <w:szCs w:val="18"/>
              </w:rPr>
              <w:t xml:space="preserve">gravitational acceleration along Y-axis </w:t>
            </w:r>
            <w:r w:rsidRPr="0083585A">
              <w:rPr>
                <w:sz w:val="18"/>
                <w:szCs w:val="18"/>
              </w:rPr>
              <w:t>[</w:t>
            </w:r>
            <w:r w:rsidRPr="0083585A">
              <w:rPr>
                <w:i/>
                <w:sz w:val="18"/>
                <w:szCs w:val="18"/>
              </w:rPr>
              <w:t>ms</w:t>
            </w:r>
            <w:r w:rsidRPr="0083585A">
              <w:rPr>
                <w:sz w:val="18"/>
                <w:szCs w:val="18"/>
                <w:vertAlign w:val="superscript"/>
              </w:rPr>
              <w:t>–2</w:t>
            </w:r>
            <w:r w:rsidRPr="0083585A">
              <w:rPr>
                <w:sz w:val="18"/>
                <w:szCs w:val="18"/>
              </w:rPr>
              <w:t xml:space="preserve">] </w:t>
            </w:r>
          </w:p>
          <w:p w:rsidR="00ED16D7" w:rsidRPr="0083585A" w:rsidRDefault="0083585A" w:rsidP="0083585A">
            <w:pPr>
              <w:widowControl w:val="0"/>
              <w:spacing w:before="60"/>
              <w:ind w:left="450" w:hanging="450"/>
              <w:jc w:val="both"/>
              <w:rPr>
                <w:sz w:val="18"/>
                <w:szCs w:val="18"/>
              </w:rPr>
            </w:pPr>
            <w:r>
              <w:rPr>
                <w:sz w:val="18"/>
                <w:szCs w:val="18"/>
              </w:rPr>
              <w:t>g</w:t>
            </w:r>
            <w:r w:rsidRPr="0083585A">
              <w:rPr>
                <w:sz w:val="18"/>
                <w:szCs w:val="18"/>
                <w:vertAlign w:val="subscript"/>
              </w:rPr>
              <w:t>3</w:t>
            </w:r>
            <w:r w:rsidR="00ED16D7" w:rsidRPr="0083585A">
              <w:rPr>
                <w:sz w:val="18"/>
                <w:szCs w:val="18"/>
              </w:rPr>
              <w:t xml:space="preserve">:      gravitational acceleration along Z-axis </w:t>
            </w:r>
            <w:r w:rsidRPr="0083585A">
              <w:rPr>
                <w:sz w:val="18"/>
                <w:szCs w:val="18"/>
              </w:rPr>
              <w:t>[</w:t>
            </w:r>
            <w:r w:rsidRPr="0083585A">
              <w:rPr>
                <w:i/>
                <w:sz w:val="18"/>
                <w:szCs w:val="18"/>
              </w:rPr>
              <w:t>ms</w:t>
            </w:r>
            <w:r w:rsidRPr="0083585A">
              <w:rPr>
                <w:sz w:val="18"/>
                <w:szCs w:val="18"/>
                <w:vertAlign w:val="superscript"/>
              </w:rPr>
              <w:t>–2</w:t>
            </w:r>
            <w:r w:rsidRPr="0083585A">
              <w:rPr>
                <w:sz w:val="18"/>
                <w:szCs w:val="18"/>
              </w:rPr>
              <w:t xml:space="preserve">] </w:t>
            </w:r>
          </w:p>
        </w:tc>
        <w:tc>
          <w:tcPr>
            <w:tcW w:w="4788" w:type="dxa"/>
          </w:tcPr>
          <w:p w:rsidR="0083585A" w:rsidRPr="0083585A" w:rsidRDefault="0083585A" w:rsidP="008C4E62">
            <w:pPr>
              <w:widowControl w:val="0"/>
              <w:spacing w:before="60"/>
              <w:ind w:left="530" w:hanging="530"/>
              <w:jc w:val="both"/>
              <w:rPr>
                <w:sz w:val="18"/>
                <w:szCs w:val="18"/>
              </w:rPr>
            </w:pPr>
            <w:r w:rsidRPr="0083585A">
              <w:rPr>
                <w:sz w:val="18"/>
                <w:szCs w:val="18"/>
              </w:rPr>
              <w:sym w:font="Symbol" w:char="F062"/>
            </w:r>
            <w:r w:rsidRPr="0083585A">
              <w:rPr>
                <w:sz w:val="18"/>
                <w:szCs w:val="18"/>
              </w:rPr>
              <w:t xml:space="preserve"> : </w:t>
            </w:r>
            <w:r w:rsidR="008C4E62">
              <w:rPr>
                <w:sz w:val="18"/>
                <w:szCs w:val="18"/>
              </w:rPr>
              <w:tab/>
            </w:r>
            <w:r w:rsidRPr="0083585A">
              <w:rPr>
                <w:sz w:val="18"/>
                <w:szCs w:val="18"/>
              </w:rPr>
              <w:t>thermal expansion coefficient [</w:t>
            </w:r>
            <w:r w:rsidRPr="008C4E62">
              <w:rPr>
                <w:i/>
                <w:sz w:val="18"/>
                <w:szCs w:val="18"/>
              </w:rPr>
              <w:t>k</w:t>
            </w:r>
            <w:r w:rsidRPr="0083585A">
              <w:rPr>
                <w:sz w:val="18"/>
                <w:szCs w:val="18"/>
                <w:vertAlign w:val="superscript"/>
              </w:rPr>
              <w:t>–1</w:t>
            </w:r>
            <w:r w:rsidRPr="0083585A">
              <w:rPr>
                <w:sz w:val="18"/>
                <w:szCs w:val="18"/>
              </w:rPr>
              <w:t>]</w:t>
            </w:r>
          </w:p>
          <w:p w:rsidR="00ED16D7" w:rsidRPr="0083585A" w:rsidRDefault="0083585A" w:rsidP="008C4E62">
            <w:pPr>
              <w:widowControl w:val="0"/>
              <w:spacing w:before="60"/>
              <w:ind w:left="530" w:hanging="530"/>
              <w:jc w:val="both"/>
              <w:rPr>
                <w:sz w:val="18"/>
                <w:szCs w:val="18"/>
              </w:rPr>
            </w:pPr>
            <w:r w:rsidRPr="0083585A">
              <w:rPr>
                <w:sz w:val="18"/>
                <w:szCs w:val="18"/>
              </w:rPr>
              <w:sym w:font="Symbol" w:char="F06D"/>
            </w:r>
            <w:r w:rsidRPr="0083585A">
              <w:rPr>
                <w:sz w:val="18"/>
                <w:szCs w:val="18"/>
              </w:rPr>
              <w:t xml:space="preserve"> :</w:t>
            </w:r>
            <w:r w:rsidR="00ED16D7" w:rsidRPr="0083585A">
              <w:rPr>
                <w:sz w:val="18"/>
                <w:szCs w:val="18"/>
              </w:rPr>
              <w:tab/>
              <w:t>dynamic viscosity</w:t>
            </w:r>
            <w:r>
              <w:rPr>
                <w:sz w:val="18"/>
                <w:szCs w:val="18"/>
              </w:rPr>
              <w:t xml:space="preserve"> [</w:t>
            </w:r>
            <w:r w:rsidRPr="008C4E62">
              <w:rPr>
                <w:i/>
                <w:sz w:val="18"/>
                <w:szCs w:val="18"/>
              </w:rPr>
              <w:t>kgm</w:t>
            </w:r>
            <w:r w:rsidRPr="0083585A">
              <w:rPr>
                <w:sz w:val="18"/>
                <w:szCs w:val="18"/>
                <w:vertAlign w:val="superscript"/>
              </w:rPr>
              <w:t>–1</w:t>
            </w:r>
            <w:r w:rsidRPr="008C4E62">
              <w:rPr>
                <w:i/>
                <w:sz w:val="18"/>
                <w:szCs w:val="18"/>
              </w:rPr>
              <w:t>s</w:t>
            </w:r>
            <w:r w:rsidRPr="0083585A">
              <w:rPr>
                <w:sz w:val="18"/>
                <w:szCs w:val="18"/>
                <w:vertAlign w:val="superscript"/>
              </w:rPr>
              <w:t>–1</w:t>
            </w:r>
            <w:r>
              <w:rPr>
                <w:sz w:val="18"/>
                <w:szCs w:val="18"/>
              </w:rPr>
              <w:t>]</w:t>
            </w:r>
            <w:r w:rsidR="00ED16D7" w:rsidRPr="0083585A">
              <w:rPr>
                <w:sz w:val="18"/>
                <w:szCs w:val="18"/>
              </w:rPr>
              <w:t xml:space="preserve"> </w:t>
            </w:r>
          </w:p>
          <w:p w:rsidR="00ED16D7" w:rsidRPr="0083585A" w:rsidRDefault="0083585A" w:rsidP="008C4E62">
            <w:pPr>
              <w:widowControl w:val="0"/>
              <w:spacing w:before="60"/>
              <w:ind w:left="530" w:hanging="530"/>
              <w:jc w:val="both"/>
              <w:rPr>
                <w:sz w:val="18"/>
                <w:szCs w:val="18"/>
              </w:rPr>
            </w:pPr>
            <w:r w:rsidRPr="0083585A">
              <w:rPr>
                <w:sz w:val="18"/>
                <w:szCs w:val="18"/>
              </w:rPr>
              <w:sym w:font="Symbol" w:char="F06D"/>
            </w:r>
            <w:r w:rsidRPr="008C4E62">
              <w:rPr>
                <w:i/>
                <w:sz w:val="18"/>
                <w:szCs w:val="18"/>
                <w:vertAlign w:val="subscript"/>
              </w:rPr>
              <w:t>T</w:t>
            </w:r>
            <w:r w:rsidR="00ED16D7" w:rsidRPr="0083585A">
              <w:rPr>
                <w:sz w:val="18"/>
                <w:szCs w:val="18"/>
              </w:rPr>
              <w:t>:</w:t>
            </w:r>
            <w:r w:rsidR="00ED16D7" w:rsidRPr="0083585A">
              <w:rPr>
                <w:sz w:val="18"/>
                <w:szCs w:val="18"/>
              </w:rPr>
              <w:tab/>
              <w:t xml:space="preserve">turbulence viscosity </w:t>
            </w:r>
            <w:r w:rsidR="008C4E62">
              <w:rPr>
                <w:sz w:val="18"/>
                <w:szCs w:val="18"/>
              </w:rPr>
              <w:t>[</w:t>
            </w:r>
            <w:r w:rsidR="008C4E62" w:rsidRPr="008C4E62">
              <w:rPr>
                <w:i/>
                <w:sz w:val="18"/>
                <w:szCs w:val="18"/>
              </w:rPr>
              <w:t>kgm</w:t>
            </w:r>
            <w:r w:rsidR="008C4E62" w:rsidRPr="0083585A">
              <w:rPr>
                <w:sz w:val="18"/>
                <w:szCs w:val="18"/>
                <w:vertAlign w:val="superscript"/>
              </w:rPr>
              <w:t>–1</w:t>
            </w:r>
            <w:r w:rsidR="008C4E62" w:rsidRPr="008C4E62">
              <w:rPr>
                <w:i/>
                <w:sz w:val="18"/>
                <w:szCs w:val="18"/>
              </w:rPr>
              <w:t>s</w:t>
            </w:r>
            <w:r w:rsidR="008C4E62" w:rsidRPr="0083585A">
              <w:rPr>
                <w:sz w:val="18"/>
                <w:szCs w:val="18"/>
                <w:vertAlign w:val="superscript"/>
              </w:rPr>
              <w:t>–1</w:t>
            </w:r>
            <w:r w:rsidR="008C4E62">
              <w:rPr>
                <w:sz w:val="18"/>
                <w:szCs w:val="18"/>
              </w:rPr>
              <w:t>]</w:t>
            </w:r>
            <w:r w:rsidR="008C4E62" w:rsidRPr="0083585A">
              <w:rPr>
                <w:sz w:val="18"/>
                <w:szCs w:val="18"/>
              </w:rPr>
              <w:t xml:space="preserve"> </w:t>
            </w:r>
          </w:p>
          <w:p w:rsidR="00ED16D7" w:rsidRPr="0083585A" w:rsidRDefault="00ED16D7" w:rsidP="008C4E62">
            <w:pPr>
              <w:widowControl w:val="0"/>
              <w:spacing w:before="60"/>
              <w:ind w:left="530" w:hanging="530"/>
              <w:jc w:val="both"/>
              <w:rPr>
                <w:sz w:val="18"/>
                <w:szCs w:val="18"/>
              </w:rPr>
            </w:pPr>
            <w:r w:rsidRPr="0083585A">
              <w:rPr>
                <w:i/>
                <w:sz w:val="18"/>
                <w:szCs w:val="18"/>
              </w:rPr>
              <w:t>T</w:t>
            </w:r>
            <w:r w:rsidRPr="0083585A">
              <w:rPr>
                <w:sz w:val="18"/>
                <w:szCs w:val="18"/>
              </w:rPr>
              <w:t xml:space="preserve"> :</w:t>
            </w:r>
            <w:r w:rsidRPr="0083585A">
              <w:rPr>
                <w:sz w:val="18"/>
                <w:szCs w:val="18"/>
              </w:rPr>
              <w:tab/>
              <w:t xml:space="preserve">temperature </w:t>
            </w:r>
            <w:r w:rsidR="008C4E62">
              <w:rPr>
                <w:sz w:val="18"/>
                <w:szCs w:val="18"/>
              </w:rPr>
              <w:t>[</w:t>
            </w:r>
            <w:r w:rsidR="008C4E62">
              <w:rPr>
                <w:sz w:val="18"/>
                <w:szCs w:val="18"/>
              </w:rPr>
              <w:sym w:font="Symbol" w:char="F0B0"/>
            </w:r>
            <w:r w:rsidR="008C4E62" w:rsidRPr="008C4E62">
              <w:rPr>
                <w:i/>
                <w:sz w:val="18"/>
                <w:szCs w:val="18"/>
              </w:rPr>
              <w:t>C</w:t>
            </w:r>
            <w:r w:rsidR="008C4E62">
              <w:rPr>
                <w:sz w:val="18"/>
                <w:szCs w:val="18"/>
              </w:rPr>
              <w:t>]</w:t>
            </w:r>
            <w:r w:rsidR="008C4E62" w:rsidRPr="0083585A">
              <w:rPr>
                <w:sz w:val="18"/>
                <w:szCs w:val="18"/>
              </w:rPr>
              <w:t xml:space="preserve"> </w:t>
            </w:r>
          </w:p>
          <w:p w:rsidR="00ED16D7" w:rsidRPr="0083585A" w:rsidRDefault="008C4E62" w:rsidP="008C4E62">
            <w:pPr>
              <w:widowControl w:val="0"/>
              <w:spacing w:before="60"/>
              <w:ind w:left="530" w:hanging="530"/>
              <w:jc w:val="both"/>
              <w:rPr>
                <w:sz w:val="18"/>
                <w:szCs w:val="18"/>
              </w:rPr>
            </w:pPr>
            <w:r w:rsidRPr="008C4E62">
              <w:rPr>
                <w:i/>
                <w:sz w:val="18"/>
                <w:szCs w:val="18"/>
              </w:rPr>
              <w:t>T</w:t>
            </w:r>
            <w:r w:rsidRPr="008C4E62">
              <w:rPr>
                <w:i/>
                <w:sz w:val="18"/>
                <w:szCs w:val="18"/>
                <w:vertAlign w:val="subscript"/>
              </w:rPr>
              <w:t>H</w:t>
            </w:r>
            <w:r w:rsidR="00ED16D7" w:rsidRPr="0083585A">
              <w:rPr>
                <w:sz w:val="18"/>
                <w:szCs w:val="18"/>
              </w:rPr>
              <w:t>:</w:t>
            </w:r>
            <w:r w:rsidR="00ED16D7" w:rsidRPr="0083585A">
              <w:rPr>
                <w:sz w:val="18"/>
                <w:szCs w:val="18"/>
              </w:rPr>
              <w:tab/>
              <w:t>temperature of left wall</w:t>
            </w:r>
            <w:r>
              <w:rPr>
                <w:sz w:val="18"/>
                <w:szCs w:val="18"/>
              </w:rPr>
              <w:t xml:space="preserve"> [</w:t>
            </w:r>
            <w:r>
              <w:rPr>
                <w:sz w:val="18"/>
                <w:szCs w:val="18"/>
              </w:rPr>
              <w:sym w:font="Symbol" w:char="F0B0"/>
            </w:r>
            <w:r w:rsidRPr="008C4E62">
              <w:rPr>
                <w:i/>
                <w:sz w:val="18"/>
                <w:szCs w:val="18"/>
              </w:rPr>
              <w:t>C</w:t>
            </w:r>
            <w:r>
              <w:rPr>
                <w:sz w:val="18"/>
                <w:szCs w:val="18"/>
              </w:rPr>
              <w:t>]</w:t>
            </w:r>
            <w:r w:rsidRPr="0083585A">
              <w:rPr>
                <w:sz w:val="18"/>
                <w:szCs w:val="18"/>
              </w:rPr>
              <w:t xml:space="preserve"> </w:t>
            </w:r>
          </w:p>
          <w:p w:rsidR="00ED16D7" w:rsidRPr="0083585A" w:rsidRDefault="008C4E62" w:rsidP="008C4E62">
            <w:pPr>
              <w:widowControl w:val="0"/>
              <w:spacing w:before="60"/>
              <w:ind w:left="530" w:hanging="530"/>
              <w:jc w:val="both"/>
              <w:rPr>
                <w:sz w:val="18"/>
                <w:szCs w:val="18"/>
              </w:rPr>
            </w:pPr>
            <w:r w:rsidRPr="008C4E62">
              <w:rPr>
                <w:i/>
                <w:sz w:val="18"/>
                <w:szCs w:val="18"/>
              </w:rPr>
              <w:t>T</w:t>
            </w:r>
            <w:r w:rsidRPr="008C4E62">
              <w:rPr>
                <w:i/>
                <w:sz w:val="18"/>
                <w:szCs w:val="18"/>
                <w:vertAlign w:val="subscript"/>
              </w:rPr>
              <w:t>C</w:t>
            </w:r>
            <w:r w:rsidR="00ED16D7" w:rsidRPr="0083585A">
              <w:rPr>
                <w:sz w:val="18"/>
                <w:szCs w:val="18"/>
              </w:rPr>
              <w:t>:</w:t>
            </w:r>
            <w:r w:rsidR="00ED16D7" w:rsidRPr="0083585A">
              <w:rPr>
                <w:sz w:val="18"/>
                <w:szCs w:val="18"/>
              </w:rPr>
              <w:tab/>
              <w:t>temperature of right wall</w:t>
            </w:r>
            <w:r>
              <w:rPr>
                <w:sz w:val="18"/>
                <w:szCs w:val="18"/>
              </w:rPr>
              <w:t xml:space="preserve"> [</w:t>
            </w:r>
            <w:r>
              <w:rPr>
                <w:sz w:val="18"/>
                <w:szCs w:val="18"/>
              </w:rPr>
              <w:sym w:font="Symbol" w:char="F0B0"/>
            </w:r>
            <w:r w:rsidRPr="008C4E62">
              <w:rPr>
                <w:i/>
                <w:sz w:val="18"/>
                <w:szCs w:val="18"/>
              </w:rPr>
              <w:t>C</w:t>
            </w:r>
            <w:r>
              <w:rPr>
                <w:sz w:val="18"/>
                <w:szCs w:val="18"/>
              </w:rPr>
              <w:t>]</w:t>
            </w:r>
          </w:p>
          <w:p w:rsidR="00ED16D7" w:rsidRPr="0083585A" w:rsidRDefault="008C4E62" w:rsidP="008C4E62">
            <w:pPr>
              <w:widowControl w:val="0"/>
              <w:spacing w:before="60"/>
              <w:ind w:left="530" w:hanging="530"/>
              <w:jc w:val="both"/>
              <w:rPr>
                <w:sz w:val="18"/>
                <w:szCs w:val="18"/>
              </w:rPr>
            </w:pPr>
            <w:r w:rsidRPr="008C4E62">
              <w:rPr>
                <w:i/>
                <w:sz w:val="18"/>
                <w:szCs w:val="18"/>
              </w:rPr>
              <w:t>T</w:t>
            </w:r>
            <w:r w:rsidRPr="008C4E62">
              <w:rPr>
                <w:i/>
                <w:sz w:val="18"/>
                <w:szCs w:val="18"/>
                <w:vertAlign w:val="subscript"/>
              </w:rPr>
              <w:t>ref</w:t>
            </w:r>
            <w:r w:rsidR="00ED16D7" w:rsidRPr="0083585A">
              <w:rPr>
                <w:sz w:val="18"/>
                <w:szCs w:val="18"/>
              </w:rPr>
              <w:t>:</w:t>
            </w:r>
            <w:r w:rsidR="00ED16D7" w:rsidRPr="0083585A">
              <w:rPr>
                <w:sz w:val="18"/>
                <w:szCs w:val="18"/>
              </w:rPr>
              <w:tab/>
              <w:t xml:space="preserve">reference temperature </w:t>
            </w:r>
            <w:r>
              <w:rPr>
                <w:sz w:val="18"/>
                <w:szCs w:val="18"/>
              </w:rPr>
              <w:t>[</w:t>
            </w:r>
            <w:r>
              <w:rPr>
                <w:sz w:val="18"/>
                <w:szCs w:val="18"/>
              </w:rPr>
              <w:sym w:font="Symbol" w:char="F0B0"/>
            </w:r>
            <w:r w:rsidRPr="008C4E62">
              <w:rPr>
                <w:i/>
                <w:sz w:val="18"/>
                <w:szCs w:val="18"/>
              </w:rPr>
              <w:t>C</w:t>
            </w:r>
            <w:r>
              <w:rPr>
                <w:sz w:val="18"/>
                <w:szCs w:val="18"/>
              </w:rPr>
              <w:t>]</w:t>
            </w:r>
          </w:p>
          <w:p w:rsidR="00ED16D7" w:rsidRPr="0083585A" w:rsidRDefault="008C4E62" w:rsidP="008C4E62">
            <w:pPr>
              <w:widowControl w:val="0"/>
              <w:spacing w:before="60"/>
              <w:ind w:left="530" w:hanging="530"/>
              <w:jc w:val="both"/>
              <w:rPr>
                <w:sz w:val="18"/>
                <w:szCs w:val="18"/>
              </w:rPr>
            </w:pPr>
            <w:r>
              <w:rPr>
                <w:i/>
                <w:sz w:val="18"/>
                <w:szCs w:val="18"/>
              </w:rPr>
              <w:t>T*</w:t>
            </w:r>
            <w:r w:rsidR="00ED16D7" w:rsidRPr="0083585A">
              <w:rPr>
                <w:sz w:val="18"/>
                <w:szCs w:val="18"/>
              </w:rPr>
              <w:t xml:space="preserve">:      </w:t>
            </w:r>
            <w:r>
              <w:rPr>
                <w:sz w:val="18"/>
                <w:szCs w:val="18"/>
              </w:rPr>
              <w:tab/>
            </w:r>
            <w:r w:rsidR="00ED16D7" w:rsidRPr="0083585A">
              <w:rPr>
                <w:sz w:val="18"/>
                <w:szCs w:val="18"/>
              </w:rPr>
              <w:t xml:space="preserve"> temperature distribution </w:t>
            </w:r>
          </w:p>
          <w:p w:rsidR="00ED16D7" w:rsidRPr="0083585A" w:rsidRDefault="00ED16D7" w:rsidP="008C4E62">
            <w:pPr>
              <w:widowControl w:val="0"/>
              <w:spacing w:before="60"/>
              <w:ind w:left="530" w:hanging="530"/>
              <w:jc w:val="both"/>
              <w:rPr>
                <w:sz w:val="18"/>
                <w:szCs w:val="18"/>
              </w:rPr>
            </w:pPr>
            <w:r w:rsidRPr="0083585A">
              <w:rPr>
                <w:i/>
                <w:sz w:val="18"/>
                <w:szCs w:val="18"/>
              </w:rPr>
              <w:t>u*</w:t>
            </w:r>
            <w:r w:rsidRPr="0083585A">
              <w:rPr>
                <w:sz w:val="18"/>
                <w:szCs w:val="18"/>
              </w:rPr>
              <w:t xml:space="preserve">:       u-velocity component </w:t>
            </w:r>
          </w:p>
          <w:p w:rsidR="00ED16D7" w:rsidRPr="0083585A" w:rsidRDefault="008C4E62" w:rsidP="008C4E62">
            <w:pPr>
              <w:widowControl w:val="0"/>
              <w:spacing w:before="60"/>
              <w:ind w:left="530" w:hanging="530"/>
              <w:jc w:val="both"/>
              <w:rPr>
                <w:sz w:val="18"/>
                <w:szCs w:val="18"/>
              </w:rPr>
            </w:pPr>
            <w:r w:rsidRPr="008C4E62">
              <w:rPr>
                <w:i/>
                <w:sz w:val="18"/>
                <w:szCs w:val="18"/>
              </w:rPr>
              <w:t>v</w:t>
            </w:r>
            <w:r w:rsidR="00ED16D7" w:rsidRPr="0083585A">
              <w:rPr>
                <w:sz w:val="18"/>
                <w:szCs w:val="18"/>
              </w:rPr>
              <w:t>:</w:t>
            </w:r>
            <w:r w:rsidR="00ED16D7" w:rsidRPr="0083585A">
              <w:rPr>
                <w:sz w:val="18"/>
                <w:szCs w:val="18"/>
              </w:rPr>
              <w:tab/>
              <w:t xml:space="preserve">kinematic viscosity </w:t>
            </w:r>
            <w:r>
              <w:rPr>
                <w:sz w:val="18"/>
                <w:szCs w:val="18"/>
              </w:rPr>
              <w:t>[</w:t>
            </w:r>
            <w:r w:rsidRPr="008C4E62">
              <w:rPr>
                <w:i/>
                <w:sz w:val="18"/>
                <w:szCs w:val="18"/>
              </w:rPr>
              <w:t>m</w:t>
            </w:r>
            <w:r w:rsidRPr="0083585A">
              <w:rPr>
                <w:sz w:val="18"/>
                <w:szCs w:val="18"/>
                <w:vertAlign w:val="superscript"/>
              </w:rPr>
              <w:t>–1</w:t>
            </w:r>
            <w:r w:rsidRPr="008C4E62">
              <w:rPr>
                <w:i/>
                <w:sz w:val="18"/>
                <w:szCs w:val="18"/>
              </w:rPr>
              <w:t>s</w:t>
            </w:r>
            <w:r w:rsidRPr="0083585A">
              <w:rPr>
                <w:sz w:val="18"/>
                <w:szCs w:val="18"/>
                <w:vertAlign w:val="superscript"/>
              </w:rPr>
              <w:t>–1</w:t>
            </w:r>
            <w:r>
              <w:rPr>
                <w:sz w:val="18"/>
                <w:szCs w:val="18"/>
              </w:rPr>
              <w:t>]</w:t>
            </w:r>
          </w:p>
          <w:p w:rsidR="00ED16D7" w:rsidRPr="0083585A" w:rsidRDefault="008C4E62" w:rsidP="008C4E62">
            <w:pPr>
              <w:widowControl w:val="0"/>
              <w:spacing w:before="60"/>
              <w:ind w:left="530" w:hanging="530"/>
              <w:jc w:val="both"/>
              <w:rPr>
                <w:sz w:val="18"/>
                <w:szCs w:val="18"/>
              </w:rPr>
            </w:pPr>
            <w:r w:rsidRPr="008C4E62">
              <w:rPr>
                <w:bCs/>
                <w:i/>
                <w:kern w:val="36"/>
                <w:sz w:val="18"/>
                <w:szCs w:val="18"/>
              </w:rPr>
              <w:t>V</w:t>
            </w:r>
            <w:r w:rsidRPr="008C4E62">
              <w:rPr>
                <w:bCs/>
                <w:i/>
                <w:kern w:val="36"/>
                <w:sz w:val="18"/>
                <w:szCs w:val="18"/>
                <w:vertAlign w:val="subscript"/>
              </w:rPr>
              <w:t>T</w:t>
            </w:r>
            <w:r w:rsidR="00ED16D7" w:rsidRPr="0083585A">
              <w:rPr>
                <w:bCs/>
                <w:kern w:val="36"/>
                <w:sz w:val="18"/>
                <w:szCs w:val="18"/>
              </w:rPr>
              <w:t>:</w:t>
            </w:r>
            <w:r w:rsidR="00ED16D7" w:rsidRPr="0083585A">
              <w:rPr>
                <w:bCs/>
                <w:kern w:val="36"/>
                <w:sz w:val="18"/>
                <w:szCs w:val="18"/>
              </w:rPr>
              <w:tab/>
              <w:t xml:space="preserve">turbulence </w:t>
            </w:r>
            <w:r w:rsidR="00ED16D7" w:rsidRPr="0083585A">
              <w:rPr>
                <w:sz w:val="18"/>
                <w:szCs w:val="18"/>
              </w:rPr>
              <w:t xml:space="preserve">kinematic viscosity </w:t>
            </w:r>
            <w:r>
              <w:rPr>
                <w:sz w:val="18"/>
                <w:szCs w:val="18"/>
              </w:rPr>
              <w:t>[</w:t>
            </w:r>
            <w:r w:rsidRPr="008C4E62">
              <w:rPr>
                <w:i/>
                <w:sz w:val="18"/>
                <w:szCs w:val="18"/>
              </w:rPr>
              <w:t>m</w:t>
            </w:r>
            <w:r>
              <w:rPr>
                <w:sz w:val="18"/>
                <w:szCs w:val="18"/>
                <w:vertAlign w:val="superscript"/>
              </w:rPr>
              <w:t>2</w:t>
            </w:r>
            <w:r w:rsidRPr="008C4E62">
              <w:rPr>
                <w:i/>
                <w:sz w:val="18"/>
                <w:szCs w:val="18"/>
              </w:rPr>
              <w:t>s</w:t>
            </w:r>
            <w:r w:rsidRPr="0083585A">
              <w:rPr>
                <w:sz w:val="18"/>
                <w:szCs w:val="18"/>
                <w:vertAlign w:val="superscript"/>
              </w:rPr>
              <w:t>–1</w:t>
            </w:r>
            <w:r>
              <w:rPr>
                <w:sz w:val="18"/>
                <w:szCs w:val="18"/>
              </w:rPr>
              <w:t>]</w:t>
            </w:r>
            <w:r w:rsidRPr="0083585A">
              <w:rPr>
                <w:sz w:val="18"/>
                <w:szCs w:val="18"/>
              </w:rPr>
              <w:t xml:space="preserve"> </w:t>
            </w:r>
          </w:p>
          <w:p w:rsidR="00ED16D7" w:rsidRPr="0083585A" w:rsidRDefault="008C4E62" w:rsidP="008C4E62">
            <w:pPr>
              <w:widowControl w:val="0"/>
              <w:autoSpaceDE w:val="0"/>
              <w:autoSpaceDN w:val="0"/>
              <w:adjustRightInd w:val="0"/>
              <w:spacing w:before="60"/>
              <w:ind w:left="530" w:hanging="530"/>
              <w:jc w:val="both"/>
              <w:rPr>
                <w:sz w:val="18"/>
                <w:szCs w:val="18"/>
              </w:rPr>
            </w:pPr>
            <w:r>
              <w:rPr>
                <w:sz w:val="18"/>
                <w:szCs w:val="18"/>
              </w:rPr>
              <w:sym w:font="Symbol" w:char="F073"/>
            </w:r>
            <w:r w:rsidRPr="008C4E62">
              <w:rPr>
                <w:i/>
                <w:sz w:val="18"/>
                <w:szCs w:val="18"/>
                <w:vertAlign w:val="subscript"/>
              </w:rPr>
              <w:t>T</w:t>
            </w:r>
            <w:r w:rsidR="00ED16D7" w:rsidRPr="0083585A">
              <w:rPr>
                <w:sz w:val="18"/>
                <w:szCs w:val="18"/>
              </w:rPr>
              <w:t>:</w:t>
            </w:r>
            <w:r w:rsidR="00ED16D7" w:rsidRPr="0083585A">
              <w:rPr>
                <w:sz w:val="18"/>
                <w:szCs w:val="18"/>
              </w:rPr>
              <w:tab/>
              <w:t>thermal diffusivity</w:t>
            </w:r>
          </w:p>
          <w:p w:rsidR="00ED16D7" w:rsidRPr="0083585A" w:rsidRDefault="008C4E62" w:rsidP="008C4E62">
            <w:pPr>
              <w:widowControl w:val="0"/>
              <w:autoSpaceDE w:val="0"/>
              <w:autoSpaceDN w:val="0"/>
              <w:adjustRightInd w:val="0"/>
              <w:spacing w:before="60"/>
              <w:ind w:left="530" w:hanging="530"/>
              <w:jc w:val="both"/>
              <w:rPr>
                <w:sz w:val="18"/>
                <w:szCs w:val="18"/>
              </w:rPr>
            </w:pPr>
            <w:r w:rsidRPr="008C4E62">
              <w:rPr>
                <w:i/>
                <w:sz w:val="18"/>
                <w:szCs w:val="18"/>
              </w:rPr>
              <w:t>k</w:t>
            </w:r>
            <w:r w:rsidR="00ED16D7" w:rsidRPr="0083585A">
              <w:rPr>
                <w:sz w:val="18"/>
                <w:szCs w:val="18"/>
              </w:rPr>
              <w:t xml:space="preserve">:        </w:t>
            </w:r>
            <w:r>
              <w:rPr>
                <w:sz w:val="18"/>
                <w:szCs w:val="18"/>
              </w:rPr>
              <w:tab/>
            </w:r>
            <w:r w:rsidR="00ED16D7" w:rsidRPr="0083585A">
              <w:rPr>
                <w:sz w:val="18"/>
                <w:szCs w:val="18"/>
              </w:rPr>
              <w:t>turbulent kinetic energy</w:t>
            </w:r>
          </w:p>
          <w:p w:rsidR="00ED16D7" w:rsidRPr="008C4E62" w:rsidRDefault="008C4E62" w:rsidP="008C4E62">
            <w:pPr>
              <w:widowControl w:val="0"/>
              <w:autoSpaceDE w:val="0"/>
              <w:autoSpaceDN w:val="0"/>
              <w:adjustRightInd w:val="0"/>
              <w:spacing w:before="60"/>
              <w:ind w:left="530" w:hanging="530"/>
              <w:jc w:val="both"/>
              <w:rPr>
                <w:spacing w:val="-4"/>
                <w:sz w:val="18"/>
                <w:szCs w:val="18"/>
              </w:rPr>
            </w:pPr>
            <w:r w:rsidRPr="008C4E62">
              <w:rPr>
                <w:spacing w:val="-4"/>
                <w:sz w:val="18"/>
                <w:szCs w:val="18"/>
              </w:rPr>
              <w:sym w:font="Symbol" w:char="F065"/>
            </w:r>
            <w:r w:rsidR="00ED16D7" w:rsidRPr="008C4E62">
              <w:rPr>
                <w:spacing w:val="-4"/>
                <w:sz w:val="18"/>
                <w:szCs w:val="18"/>
              </w:rPr>
              <w:t xml:space="preserve">:        </w:t>
            </w:r>
            <w:r w:rsidRPr="008C4E62">
              <w:rPr>
                <w:spacing w:val="-4"/>
                <w:sz w:val="18"/>
                <w:szCs w:val="18"/>
              </w:rPr>
              <w:tab/>
            </w:r>
            <w:r w:rsidR="00ED16D7" w:rsidRPr="008C4E62">
              <w:rPr>
                <w:spacing w:val="-4"/>
                <w:sz w:val="18"/>
                <w:szCs w:val="18"/>
              </w:rPr>
              <w:t xml:space="preserve">rate of dissipation of the </w:t>
            </w:r>
            <w:r w:rsidRPr="008C4E62">
              <w:rPr>
                <w:spacing w:val="-4"/>
                <w:sz w:val="18"/>
                <w:szCs w:val="18"/>
              </w:rPr>
              <w:t>turbulent kinetic</w:t>
            </w:r>
            <w:r w:rsidR="00ED16D7" w:rsidRPr="008C4E62">
              <w:rPr>
                <w:spacing w:val="-4"/>
                <w:sz w:val="18"/>
                <w:szCs w:val="18"/>
              </w:rPr>
              <w:t xml:space="preserve"> energy</w:t>
            </w:r>
          </w:p>
          <w:p w:rsidR="00ED16D7" w:rsidRPr="0083585A" w:rsidRDefault="008C4E62" w:rsidP="008C4E62">
            <w:pPr>
              <w:widowControl w:val="0"/>
              <w:autoSpaceDE w:val="0"/>
              <w:autoSpaceDN w:val="0"/>
              <w:adjustRightInd w:val="0"/>
              <w:spacing w:before="60"/>
              <w:ind w:left="530" w:hanging="530"/>
              <w:jc w:val="both"/>
              <w:rPr>
                <w:sz w:val="18"/>
                <w:szCs w:val="18"/>
              </w:rPr>
            </w:pPr>
            <w:r w:rsidRPr="008C4E62">
              <w:rPr>
                <w:i/>
                <w:sz w:val="18"/>
                <w:szCs w:val="18"/>
              </w:rPr>
              <w:t>p</w:t>
            </w:r>
            <w:r w:rsidRPr="008C4E62">
              <w:rPr>
                <w:i/>
                <w:sz w:val="18"/>
                <w:szCs w:val="18"/>
                <w:vertAlign w:val="subscript"/>
              </w:rPr>
              <w:t>k</w:t>
            </w:r>
            <w:r w:rsidR="00ED16D7" w:rsidRPr="0083585A">
              <w:rPr>
                <w:sz w:val="18"/>
                <w:szCs w:val="18"/>
              </w:rPr>
              <w:t xml:space="preserve">:      </w:t>
            </w:r>
            <w:r>
              <w:rPr>
                <w:sz w:val="18"/>
                <w:szCs w:val="18"/>
              </w:rPr>
              <w:tab/>
            </w:r>
            <w:r w:rsidR="00ED16D7" w:rsidRPr="0083585A">
              <w:rPr>
                <w:sz w:val="18"/>
                <w:szCs w:val="18"/>
              </w:rPr>
              <w:t>production rate of turbulent kinetic Energy</w:t>
            </w:r>
          </w:p>
          <w:p w:rsidR="00ED16D7" w:rsidRPr="0083585A" w:rsidRDefault="008C4E62" w:rsidP="008C4E62">
            <w:pPr>
              <w:widowControl w:val="0"/>
              <w:autoSpaceDE w:val="0"/>
              <w:autoSpaceDN w:val="0"/>
              <w:adjustRightInd w:val="0"/>
              <w:spacing w:before="60"/>
              <w:ind w:left="530" w:hanging="530"/>
              <w:jc w:val="both"/>
              <w:rPr>
                <w:sz w:val="18"/>
                <w:szCs w:val="18"/>
              </w:rPr>
            </w:pPr>
            <w:r w:rsidRPr="008C4E62">
              <w:rPr>
                <w:i/>
                <w:sz w:val="18"/>
                <w:szCs w:val="18"/>
              </w:rPr>
              <w:t>C</w:t>
            </w:r>
            <w:r w:rsidRPr="008C4E62">
              <w:rPr>
                <w:sz w:val="18"/>
                <w:szCs w:val="18"/>
                <w:vertAlign w:val="subscript"/>
              </w:rPr>
              <w:sym w:font="Symbol" w:char="F06D"/>
            </w:r>
            <w:r>
              <w:rPr>
                <w:sz w:val="18"/>
                <w:szCs w:val="18"/>
              </w:rPr>
              <w:t xml:space="preserve">, </w:t>
            </w:r>
            <w:r w:rsidRPr="008C4E62">
              <w:rPr>
                <w:i/>
                <w:sz w:val="18"/>
                <w:szCs w:val="18"/>
              </w:rPr>
              <w:t>C</w:t>
            </w:r>
            <w:r w:rsidRPr="008C4E62">
              <w:rPr>
                <w:sz w:val="18"/>
                <w:szCs w:val="18"/>
                <w:vertAlign w:val="subscript"/>
              </w:rPr>
              <w:t>1</w:t>
            </w:r>
            <w:r>
              <w:rPr>
                <w:sz w:val="18"/>
                <w:szCs w:val="18"/>
              </w:rPr>
              <w:t xml:space="preserve">, </w:t>
            </w:r>
            <w:r w:rsidRPr="008C4E62">
              <w:rPr>
                <w:i/>
                <w:sz w:val="18"/>
                <w:szCs w:val="18"/>
              </w:rPr>
              <w:t>C</w:t>
            </w:r>
            <w:r w:rsidRPr="008C4E62">
              <w:rPr>
                <w:sz w:val="18"/>
                <w:szCs w:val="18"/>
                <w:vertAlign w:val="subscript"/>
              </w:rPr>
              <w:t>2</w:t>
            </w:r>
            <w:r>
              <w:rPr>
                <w:sz w:val="18"/>
                <w:szCs w:val="18"/>
              </w:rPr>
              <w:t xml:space="preserve">, </w:t>
            </w:r>
            <w:r>
              <w:rPr>
                <w:sz w:val="18"/>
                <w:szCs w:val="18"/>
              </w:rPr>
              <w:sym w:font="Symbol" w:char="F073"/>
            </w:r>
            <w:r w:rsidRPr="008C4E62">
              <w:rPr>
                <w:i/>
                <w:sz w:val="18"/>
                <w:szCs w:val="18"/>
                <w:vertAlign w:val="subscript"/>
              </w:rPr>
              <w:t>k</w:t>
            </w:r>
            <w:r>
              <w:rPr>
                <w:sz w:val="18"/>
                <w:szCs w:val="18"/>
              </w:rPr>
              <w:t xml:space="preserve">, </w:t>
            </w:r>
            <w:r>
              <w:rPr>
                <w:sz w:val="18"/>
                <w:szCs w:val="18"/>
              </w:rPr>
              <w:sym w:font="Symbol" w:char="F073"/>
            </w:r>
            <w:r w:rsidRPr="008C4E62">
              <w:rPr>
                <w:sz w:val="18"/>
                <w:szCs w:val="18"/>
                <w:vertAlign w:val="subscript"/>
              </w:rPr>
              <w:sym w:font="Symbol" w:char="F065"/>
            </w:r>
            <w:r w:rsidR="00ED16D7" w:rsidRPr="0083585A">
              <w:rPr>
                <w:sz w:val="18"/>
                <w:szCs w:val="18"/>
              </w:rPr>
              <w:t>: adjustable constants</w:t>
            </w:r>
          </w:p>
          <w:p w:rsidR="00ED16D7" w:rsidRPr="0083585A" w:rsidRDefault="00ED16D7" w:rsidP="008C4E62">
            <w:pPr>
              <w:widowControl w:val="0"/>
              <w:spacing w:before="60"/>
              <w:ind w:left="530" w:hanging="530"/>
              <w:jc w:val="both"/>
              <w:rPr>
                <w:sz w:val="18"/>
                <w:szCs w:val="18"/>
              </w:rPr>
            </w:pPr>
            <w:r w:rsidRPr="008C4E62">
              <w:rPr>
                <w:i/>
                <w:sz w:val="18"/>
                <w:szCs w:val="18"/>
              </w:rPr>
              <w:t>Pr</w:t>
            </w:r>
            <w:r w:rsidRPr="0083585A">
              <w:rPr>
                <w:sz w:val="18"/>
                <w:szCs w:val="18"/>
              </w:rPr>
              <w:t>:</w:t>
            </w:r>
            <w:r w:rsidRPr="0083585A">
              <w:rPr>
                <w:sz w:val="18"/>
                <w:szCs w:val="18"/>
              </w:rPr>
              <w:tab/>
              <w:t>Prandtl number</w:t>
            </w:r>
            <w:r w:rsidR="008C4E62">
              <w:rPr>
                <w:sz w:val="18"/>
                <w:szCs w:val="18"/>
              </w:rPr>
              <w:t xml:space="preserve"> [–]</w:t>
            </w:r>
            <w:r w:rsidRPr="0083585A">
              <w:rPr>
                <w:sz w:val="18"/>
                <w:szCs w:val="18"/>
              </w:rPr>
              <w:t xml:space="preserve">     </w:t>
            </w:r>
          </w:p>
          <w:p w:rsidR="00ED16D7" w:rsidRPr="0083585A" w:rsidRDefault="00ED16D7" w:rsidP="008C4E62">
            <w:pPr>
              <w:widowControl w:val="0"/>
              <w:spacing w:before="60"/>
              <w:ind w:left="530" w:hanging="530"/>
              <w:jc w:val="both"/>
              <w:rPr>
                <w:sz w:val="18"/>
                <w:szCs w:val="18"/>
              </w:rPr>
            </w:pPr>
            <w:r w:rsidRPr="0083585A">
              <w:rPr>
                <w:i/>
                <w:sz w:val="18"/>
                <w:szCs w:val="18"/>
              </w:rPr>
              <w:t>Ra</w:t>
            </w:r>
            <w:r w:rsidRPr="0083585A">
              <w:rPr>
                <w:sz w:val="18"/>
                <w:szCs w:val="18"/>
              </w:rPr>
              <w:t xml:space="preserve">:      </w:t>
            </w:r>
            <w:r w:rsidR="008C4E62">
              <w:rPr>
                <w:sz w:val="18"/>
                <w:szCs w:val="18"/>
              </w:rPr>
              <w:tab/>
            </w:r>
            <w:r w:rsidRPr="0083585A">
              <w:rPr>
                <w:sz w:val="18"/>
                <w:szCs w:val="18"/>
              </w:rPr>
              <w:t>Rayleigh number</w:t>
            </w:r>
            <w:r w:rsidR="008C4E62">
              <w:rPr>
                <w:sz w:val="18"/>
                <w:szCs w:val="18"/>
              </w:rPr>
              <w:t xml:space="preserve"> [–]</w:t>
            </w:r>
          </w:p>
        </w:tc>
      </w:tr>
    </w:tbl>
    <w:p w:rsidR="005C467B" w:rsidRPr="007A0A8E" w:rsidRDefault="005C467B" w:rsidP="007A0A8E">
      <w:pPr>
        <w:widowControl w:val="0"/>
        <w:spacing w:before="120" w:line="290" w:lineRule="exact"/>
        <w:rPr>
          <w:sz w:val="20"/>
          <w:szCs w:val="20"/>
        </w:rPr>
      </w:pPr>
    </w:p>
    <w:sectPr w:rsidR="005C467B" w:rsidRPr="007A0A8E" w:rsidSect="003A7C8B">
      <w:headerReference w:type="even" r:id="rId44"/>
      <w:headerReference w:type="default" r:id="rId45"/>
      <w:headerReference w:type="first" r:id="rId46"/>
      <w:pgSz w:w="11909" w:h="16834" w:code="9"/>
      <w:pgMar w:top="2592" w:right="1944" w:bottom="2664" w:left="2016" w:header="2088"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37" w:rsidRDefault="00CA7537">
      <w:r>
        <w:separator/>
      </w:r>
    </w:p>
  </w:endnote>
  <w:endnote w:type="continuationSeparator" w:id="1">
    <w:p w:rsidR="00CA7537" w:rsidRDefault="00CA7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37" w:rsidRDefault="00CA7537">
      <w:r>
        <w:separator/>
      </w:r>
    </w:p>
  </w:footnote>
  <w:footnote w:type="continuationSeparator" w:id="1">
    <w:p w:rsidR="00CA7537" w:rsidRDefault="00CA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A" w:rsidRPr="00012E0A" w:rsidRDefault="00070B59" w:rsidP="00012E0A">
    <w:pPr>
      <w:pStyle w:val="Header"/>
      <w:tabs>
        <w:tab w:val="clear" w:pos="4320"/>
        <w:tab w:val="clear" w:pos="8640"/>
        <w:tab w:val="right" w:pos="7974"/>
      </w:tabs>
      <w:rPr>
        <w:sz w:val="18"/>
        <w:szCs w:val="18"/>
      </w:rPr>
    </w:pPr>
    <w:r w:rsidRPr="00012E0A">
      <w:rPr>
        <w:rStyle w:val="PageNumber"/>
        <w:sz w:val="18"/>
        <w:szCs w:val="18"/>
      </w:rPr>
      <w:fldChar w:fldCharType="begin"/>
    </w:r>
    <w:r w:rsidR="0083585A" w:rsidRPr="00012E0A">
      <w:rPr>
        <w:rStyle w:val="PageNumber"/>
        <w:sz w:val="18"/>
        <w:szCs w:val="18"/>
      </w:rPr>
      <w:instrText xml:space="preserve"> PAGE </w:instrText>
    </w:r>
    <w:r w:rsidRPr="00012E0A">
      <w:rPr>
        <w:rStyle w:val="PageNumber"/>
        <w:sz w:val="18"/>
        <w:szCs w:val="18"/>
      </w:rPr>
      <w:fldChar w:fldCharType="separate"/>
    </w:r>
    <w:r w:rsidR="00F80D95">
      <w:rPr>
        <w:rStyle w:val="PageNumber"/>
        <w:noProof/>
        <w:sz w:val="18"/>
        <w:szCs w:val="18"/>
      </w:rPr>
      <w:t>58</w:t>
    </w:r>
    <w:r w:rsidRPr="00012E0A">
      <w:rPr>
        <w:rStyle w:val="PageNumber"/>
        <w:sz w:val="18"/>
        <w:szCs w:val="18"/>
      </w:rPr>
      <w:fldChar w:fldCharType="end"/>
    </w:r>
    <w:r w:rsidR="0083585A" w:rsidRPr="00012E0A">
      <w:rPr>
        <w:rStyle w:val="PageNumber"/>
        <w:sz w:val="18"/>
        <w:szCs w:val="18"/>
      </w:rPr>
      <w:tab/>
    </w:r>
    <w:r w:rsidR="00A906B5">
      <w:rPr>
        <w:rStyle w:val="PageNumber"/>
        <w:sz w:val="18"/>
        <w:szCs w:val="18"/>
      </w:rPr>
      <w:t>Tasnim and Bangalee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A" w:rsidRPr="00012E0A" w:rsidRDefault="00A906B5" w:rsidP="00012E0A">
    <w:pPr>
      <w:pStyle w:val="Header"/>
      <w:tabs>
        <w:tab w:val="clear" w:pos="4320"/>
        <w:tab w:val="clear" w:pos="8640"/>
        <w:tab w:val="right" w:pos="7929"/>
      </w:tabs>
      <w:rPr>
        <w:bCs/>
        <w:sz w:val="18"/>
        <w:szCs w:val="18"/>
      </w:rPr>
    </w:pPr>
    <w:r w:rsidRPr="00A906B5">
      <w:rPr>
        <w:sz w:val="18"/>
        <w:szCs w:val="18"/>
      </w:rPr>
      <w:t>A Numerical Study to Find the Effect of Boundary Conditions</w:t>
    </w:r>
    <w:r w:rsidR="0083585A" w:rsidRPr="00012E0A">
      <w:rPr>
        <w:bCs/>
        <w:sz w:val="18"/>
        <w:szCs w:val="18"/>
      </w:rPr>
      <w:tab/>
    </w:r>
    <w:r w:rsidR="00070B59" w:rsidRPr="00012E0A">
      <w:rPr>
        <w:rStyle w:val="PageNumber"/>
        <w:bCs/>
        <w:sz w:val="18"/>
        <w:szCs w:val="18"/>
      </w:rPr>
      <w:fldChar w:fldCharType="begin"/>
    </w:r>
    <w:r w:rsidR="0083585A" w:rsidRPr="00012E0A">
      <w:rPr>
        <w:rStyle w:val="PageNumber"/>
        <w:bCs/>
        <w:sz w:val="18"/>
        <w:szCs w:val="18"/>
      </w:rPr>
      <w:instrText xml:space="preserve"> PAGE </w:instrText>
    </w:r>
    <w:r w:rsidR="00070B59" w:rsidRPr="00012E0A">
      <w:rPr>
        <w:rStyle w:val="PageNumber"/>
        <w:bCs/>
        <w:sz w:val="18"/>
        <w:szCs w:val="18"/>
      </w:rPr>
      <w:fldChar w:fldCharType="separate"/>
    </w:r>
    <w:r w:rsidR="00F80D95">
      <w:rPr>
        <w:rStyle w:val="PageNumber"/>
        <w:bCs/>
        <w:noProof/>
        <w:sz w:val="18"/>
        <w:szCs w:val="18"/>
      </w:rPr>
      <w:t>55</w:t>
    </w:r>
    <w:r w:rsidR="00070B59" w:rsidRPr="00012E0A">
      <w:rPr>
        <w:rStyle w:val="PageNumber"/>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A" w:rsidRPr="00012E0A" w:rsidRDefault="0083585A">
    <w:pPr>
      <w:pStyle w:val="Header"/>
      <w:rPr>
        <w:sz w:val="18"/>
        <w:szCs w:val="18"/>
      </w:rPr>
    </w:pPr>
    <w:r w:rsidRPr="00754AC3">
      <w:rPr>
        <w:b/>
        <w:sz w:val="18"/>
        <w:szCs w:val="18"/>
      </w:rPr>
      <w:t xml:space="preserve">GANIT </w:t>
    </w:r>
    <w:r w:rsidRPr="00012E0A">
      <w:rPr>
        <w:i/>
        <w:sz w:val="18"/>
        <w:szCs w:val="18"/>
      </w:rPr>
      <w:t>J. Bangladesh Math. Soc.</w:t>
    </w:r>
    <w:r w:rsidRPr="00012E0A">
      <w:rPr>
        <w:b/>
        <w:sz w:val="18"/>
        <w:szCs w:val="18"/>
      </w:rPr>
      <w:t xml:space="preserve"> </w:t>
    </w:r>
    <w:r w:rsidRPr="00012E0A">
      <w:rPr>
        <w:sz w:val="18"/>
        <w:szCs w:val="18"/>
      </w:rPr>
      <w:t xml:space="preserve">(ISSN 1606-3694) </w:t>
    </w:r>
    <w:r w:rsidRPr="000C7623">
      <w:rPr>
        <w:b/>
        <w:sz w:val="18"/>
        <w:szCs w:val="18"/>
      </w:rPr>
      <w:t>3</w:t>
    </w:r>
    <w:r>
      <w:rPr>
        <w:b/>
        <w:sz w:val="18"/>
        <w:szCs w:val="18"/>
      </w:rPr>
      <w:t>6</w:t>
    </w:r>
    <w:r>
      <w:rPr>
        <w:sz w:val="18"/>
        <w:szCs w:val="18"/>
      </w:rPr>
      <w:t xml:space="preserve"> </w:t>
    </w:r>
    <w:r w:rsidRPr="00012E0A">
      <w:rPr>
        <w:sz w:val="18"/>
        <w:szCs w:val="18"/>
      </w:rPr>
      <w:t>(20</w:t>
    </w:r>
    <w:r>
      <w:rPr>
        <w:sz w:val="18"/>
        <w:szCs w:val="18"/>
      </w:rPr>
      <w:t>16</w:t>
    </w:r>
    <w:r w:rsidRPr="00012E0A">
      <w:rPr>
        <w:sz w:val="18"/>
        <w:szCs w:val="18"/>
      </w:rPr>
      <w:t xml:space="preserve">) </w:t>
    </w:r>
    <w:r w:rsidR="00F80D95">
      <w:rPr>
        <w:sz w:val="18"/>
        <w:szCs w:val="18"/>
      </w:rPr>
      <w:t>47-58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858DA9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176B29BC"/>
    <w:multiLevelType w:val="hybridMultilevel"/>
    <w:tmpl w:val="BD226E32"/>
    <w:lvl w:ilvl="0" w:tplc="868401A2">
      <w:start w:val="1"/>
      <w:numFmt w:val="bullet"/>
      <w:lvlText w:val=""/>
      <w:lvlJc w:val="left"/>
      <w:pPr>
        <w:tabs>
          <w:tab w:val="num" w:pos="432"/>
        </w:tabs>
        <w:ind w:left="4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91472A"/>
    <w:multiLevelType w:val="hybridMultilevel"/>
    <w:tmpl w:val="8F401CCC"/>
    <w:lvl w:ilvl="0" w:tplc="41B2D94C">
      <w:start w:val="1"/>
      <w:numFmt w:val="bullet"/>
      <w:pStyle w:val="Bulletedbody"/>
      <w:lvlText w:val=""/>
      <w:lvlJc w:val="left"/>
      <w:pPr>
        <w:tabs>
          <w:tab w:val="num" w:pos="720"/>
        </w:tabs>
        <w:ind w:left="720" w:hanging="432"/>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A4F5E"/>
    <w:rsid w:val="00001439"/>
    <w:rsid w:val="0000637A"/>
    <w:rsid w:val="00012E0A"/>
    <w:rsid w:val="00014058"/>
    <w:rsid w:val="00017D85"/>
    <w:rsid w:val="00023B62"/>
    <w:rsid w:val="000371D8"/>
    <w:rsid w:val="000500DC"/>
    <w:rsid w:val="00050FE9"/>
    <w:rsid w:val="0005700B"/>
    <w:rsid w:val="000579CE"/>
    <w:rsid w:val="00061A20"/>
    <w:rsid w:val="00061BD1"/>
    <w:rsid w:val="00062E33"/>
    <w:rsid w:val="000703BB"/>
    <w:rsid w:val="00070B59"/>
    <w:rsid w:val="00071A3A"/>
    <w:rsid w:val="0007458A"/>
    <w:rsid w:val="00086598"/>
    <w:rsid w:val="00087389"/>
    <w:rsid w:val="0009044E"/>
    <w:rsid w:val="00096840"/>
    <w:rsid w:val="000B6599"/>
    <w:rsid w:val="000C4B15"/>
    <w:rsid w:val="000C7623"/>
    <w:rsid w:val="000C7703"/>
    <w:rsid w:val="000C78AD"/>
    <w:rsid w:val="000C7BBD"/>
    <w:rsid w:val="000C7F90"/>
    <w:rsid w:val="000E118C"/>
    <w:rsid w:val="000F1591"/>
    <w:rsid w:val="000F7BD2"/>
    <w:rsid w:val="00104C5A"/>
    <w:rsid w:val="00105B08"/>
    <w:rsid w:val="00124836"/>
    <w:rsid w:val="00135791"/>
    <w:rsid w:val="00140FB4"/>
    <w:rsid w:val="001476E9"/>
    <w:rsid w:val="00150071"/>
    <w:rsid w:val="00161AB7"/>
    <w:rsid w:val="001628C4"/>
    <w:rsid w:val="00172191"/>
    <w:rsid w:val="001742A1"/>
    <w:rsid w:val="00183E22"/>
    <w:rsid w:val="001879FF"/>
    <w:rsid w:val="00191529"/>
    <w:rsid w:val="00193526"/>
    <w:rsid w:val="00196445"/>
    <w:rsid w:val="001B1FF2"/>
    <w:rsid w:val="001B59F2"/>
    <w:rsid w:val="001C2987"/>
    <w:rsid w:val="001C7C51"/>
    <w:rsid w:val="001E7AE6"/>
    <w:rsid w:val="002110DA"/>
    <w:rsid w:val="00215D86"/>
    <w:rsid w:val="00220834"/>
    <w:rsid w:val="002224C2"/>
    <w:rsid w:val="00230DD3"/>
    <w:rsid w:val="00231FA2"/>
    <w:rsid w:val="00254441"/>
    <w:rsid w:val="002626F7"/>
    <w:rsid w:val="00263C45"/>
    <w:rsid w:val="00263E48"/>
    <w:rsid w:val="00265D54"/>
    <w:rsid w:val="00267861"/>
    <w:rsid w:val="00273CBE"/>
    <w:rsid w:val="00277C9E"/>
    <w:rsid w:val="00295AA3"/>
    <w:rsid w:val="002A1A90"/>
    <w:rsid w:val="002A1F66"/>
    <w:rsid w:val="002A61E1"/>
    <w:rsid w:val="002A79FE"/>
    <w:rsid w:val="002B0BB4"/>
    <w:rsid w:val="002B1D7D"/>
    <w:rsid w:val="002C1CE6"/>
    <w:rsid w:val="002C3D91"/>
    <w:rsid w:val="002D293F"/>
    <w:rsid w:val="002E0C94"/>
    <w:rsid w:val="00311B2F"/>
    <w:rsid w:val="003313E2"/>
    <w:rsid w:val="00344F62"/>
    <w:rsid w:val="003527A7"/>
    <w:rsid w:val="003536BD"/>
    <w:rsid w:val="00360B45"/>
    <w:rsid w:val="00364AC7"/>
    <w:rsid w:val="003770A9"/>
    <w:rsid w:val="00383E12"/>
    <w:rsid w:val="00384645"/>
    <w:rsid w:val="0038491F"/>
    <w:rsid w:val="00395747"/>
    <w:rsid w:val="00397F41"/>
    <w:rsid w:val="003A1BF9"/>
    <w:rsid w:val="003A260C"/>
    <w:rsid w:val="003A2E18"/>
    <w:rsid w:val="003A4F5E"/>
    <w:rsid w:val="003A7C8B"/>
    <w:rsid w:val="003B4945"/>
    <w:rsid w:val="003C2430"/>
    <w:rsid w:val="003C2DBB"/>
    <w:rsid w:val="003C5242"/>
    <w:rsid w:val="003C63BB"/>
    <w:rsid w:val="003D16D6"/>
    <w:rsid w:val="003D480E"/>
    <w:rsid w:val="003E5C92"/>
    <w:rsid w:val="003F1866"/>
    <w:rsid w:val="004019DE"/>
    <w:rsid w:val="0040296E"/>
    <w:rsid w:val="00412D49"/>
    <w:rsid w:val="004171FD"/>
    <w:rsid w:val="00421AF0"/>
    <w:rsid w:val="00425B89"/>
    <w:rsid w:val="00431233"/>
    <w:rsid w:val="004374C6"/>
    <w:rsid w:val="004404F5"/>
    <w:rsid w:val="00441041"/>
    <w:rsid w:val="00442E37"/>
    <w:rsid w:val="0044480A"/>
    <w:rsid w:val="00445661"/>
    <w:rsid w:val="004657E0"/>
    <w:rsid w:val="00465AE4"/>
    <w:rsid w:val="0047190A"/>
    <w:rsid w:val="00480F96"/>
    <w:rsid w:val="0048214B"/>
    <w:rsid w:val="00497E2A"/>
    <w:rsid w:val="004A7DEA"/>
    <w:rsid w:val="004B04AD"/>
    <w:rsid w:val="004B1A8F"/>
    <w:rsid w:val="004B2073"/>
    <w:rsid w:val="004B2AC4"/>
    <w:rsid w:val="004C08CE"/>
    <w:rsid w:val="004C10A2"/>
    <w:rsid w:val="004D05C2"/>
    <w:rsid w:val="004D0E5A"/>
    <w:rsid w:val="004D139E"/>
    <w:rsid w:val="004D3D11"/>
    <w:rsid w:val="004D6836"/>
    <w:rsid w:val="004E082B"/>
    <w:rsid w:val="004E0D2C"/>
    <w:rsid w:val="004F06B9"/>
    <w:rsid w:val="004F3BE7"/>
    <w:rsid w:val="004F4AB6"/>
    <w:rsid w:val="004F5DE3"/>
    <w:rsid w:val="004F6ABC"/>
    <w:rsid w:val="004F7018"/>
    <w:rsid w:val="005152BC"/>
    <w:rsid w:val="00515348"/>
    <w:rsid w:val="00517B9A"/>
    <w:rsid w:val="00520678"/>
    <w:rsid w:val="005242A9"/>
    <w:rsid w:val="005355C3"/>
    <w:rsid w:val="0054181C"/>
    <w:rsid w:val="0054401F"/>
    <w:rsid w:val="00547144"/>
    <w:rsid w:val="00554AF1"/>
    <w:rsid w:val="0056001F"/>
    <w:rsid w:val="0056233D"/>
    <w:rsid w:val="00562B33"/>
    <w:rsid w:val="00563162"/>
    <w:rsid w:val="00567803"/>
    <w:rsid w:val="00571755"/>
    <w:rsid w:val="00581DA0"/>
    <w:rsid w:val="0058236B"/>
    <w:rsid w:val="0058273F"/>
    <w:rsid w:val="005830D4"/>
    <w:rsid w:val="005859E5"/>
    <w:rsid w:val="00585BCA"/>
    <w:rsid w:val="00586CE1"/>
    <w:rsid w:val="0059219C"/>
    <w:rsid w:val="00593A54"/>
    <w:rsid w:val="00596476"/>
    <w:rsid w:val="005B6B50"/>
    <w:rsid w:val="005B6C1D"/>
    <w:rsid w:val="005C467B"/>
    <w:rsid w:val="005C6AD2"/>
    <w:rsid w:val="005D19AF"/>
    <w:rsid w:val="005D1DB7"/>
    <w:rsid w:val="005D4B5B"/>
    <w:rsid w:val="005E2658"/>
    <w:rsid w:val="005E741F"/>
    <w:rsid w:val="005F1AC5"/>
    <w:rsid w:val="005F586C"/>
    <w:rsid w:val="006054DD"/>
    <w:rsid w:val="006141DC"/>
    <w:rsid w:val="00621747"/>
    <w:rsid w:val="006235F4"/>
    <w:rsid w:val="00631A9F"/>
    <w:rsid w:val="0066741E"/>
    <w:rsid w:val="00667FBF"/>
    <w:rsid w:val="00672507"/>
    <w:rsid w:val="00673585"/>
    <w:rsid w:val="00674BAB"/>
    <w:rsid w:val="00677963"/>
    <w:rsid w:val="0068340A"/>
    <w:rsid w:val="006978DB"/>
    <w:rsid w:val="006B1FB0"/>
    <w:rsid w:val="006B752D"/>
    <w:rsid w:val="006C1A58"/>
    <w:rsid w:val="006C200F"/>
    <w:rsid w:val="006C42B7"/>
    <w:rsid w:val="006C756F"/>
    <w:rsid w:val="006D4F80"/>
    <w:rsid w:val="006D5A55"/>
    <w:rsid w:val="006E1BDB"/>
    <w:rsid w:val="006E54DB"/>
    <w:rsid w:val="006F3721"/>
    <w:rsid w:val="00700A09"/>
    <w:rsid w:val="0070151C"/>
    <w:rsid w:val="00701F2B"/>
    <w:rsid w:val="00710B26"/>
    <w:rsid w:val="00716A66"/>
    <w:rsid w:val="00736939"/>
    <w:rsid w:val="007433FC"/>
    <w:rsid w:val="00745376"/>
    <w:rsid w:val="00746F91"/>
    <w:rsid w:val="007530E6"/>
    <w:rsid w:val="007532AB"/>
    <w:rsid w:val="00755426"/>
    <w:rsid w:val="00755521"/>
    <w:rsid w:val="007605F4"/>
    <w:rsid w:val="00760801"/>
    <w:rsid w:val="007638D3"/>
    <w:rsid w:val="00764664"/>
    <w:rsid w:val="00764F4D"/>
    <w:rsid w:val="00770337"/>
    <w:rsid w:val="0077533E"/>
    <w:rsid w:val="007850C2"/>
    <w:rsid w:val="0078775A"/>
    <w:rsid w:val="00792EC4"/>
    <w:rsid w:val="007938E9"/>
    <w:rsid w:val="0079726B"/>
    <w:rsid w:val="007A0A8E"/>
    <w:rsid w:val="007A5DA2"/>
    <w:rsid w:val="007B210D"/>
    <w:rsid w:val="007C6385"/>
    <w:rsid w:val="007D1C32"/>
    <w:rsid w:val="007D35F4"/>
    <w:rsid w:val="007D7A46"/>
    <w:rsid w:val="007E4285"/>
    <w:rsid w:val="007F136E"/>
    <w:rsid w:val="007F1430"/>
    <w:rsid w:val="007F19F4"/>
    <w:rsid w:val="007F5235"/>
    <w:rsid w:val="00803AA1"/>
    <w:rsid w:val="0080510C"/>
    <w:rsid w:val="00805871"/>
    <w:rsid w:val="008128F9"/>
    <w:rsid w:val="008147AD"/>
    <w:rsid w:val="00826331"/>
    <w:rsid w:val="00830CC9"/>
    <w:rsid w:val="0083585A"/>
    <w:rsid w:val="00835E73"/>
    <w:rsid w:val="00837299"/>
    <w:rsid w:val="008416F7"/>
    <w:rsid w:val="00847B04"/>
    <w:rsid w:val="008502F2"/>
    <w:rsid w:val="00853149"/>
    <w:rsid w:val="00857211"/>
    <w:rsid w:val="00865BD7"/>
    <w:rsid w:val="0086773E"/>
    <w:rsid w:val="008715B3"/>
    <w:rsid w:val="00875476"/>
    <w:rsid w:val="00881393"/>
    <w:rsid w:val="008A4062"/>
    <w:rsid w:val="008A6706"/>
    <w:rsid w:val="008B4075"/>
    <w:rsid w:val="008B4399"/>
    <w:rsid w:val="008C3018"/>
    <w:rsid w:val="008C4E62"/>
    <w:rsid w:val="008D3FED"/>
    <w:rsid w:val="008E249F"/>
    <w:rsid w:val="008E254B"/>
    <w:rsid w:val="008F37D4"/>
    <w:rsid w:val="008F692D"/>
    <w:rsid w:val="008F7221"/>
    <w:rsid w:val="0090217F"/>
    <w:rsid w:val="0090438C"/>
    <w:rsid w:val="00907F9C"/>
    <w:rsid w:val="00910B44"/>
    <w:rsid w:val="009132EA"/>
    <w:rsid w:val="009335EE"/>
    <w:rsid w:val="00933E6F"/>
    <w:rsid w:val="00953187"/>
    <w:rsid w:val="00966644"/>
    <w:rsid w:val="0097001F"/>
    <w:rsid w:val="00980572"/>
    <w:rsid w:val="00982CD7"/>
    <w:rsid w:val="00995139"/>
    <w:rsid w:val="009976E9"/>
    <w:rsid w:val="009A0C18"/>
    <w:rsid w:val="009A0E79"/>
    <w:rsid w:val="009A2F9C"/>
    <w:rsid w:val="009A64CE"/>
    <w:rsid w:val="009B27DB"/>
    <w:rsid w:val="009B2D38"/>
    <w:rsid w:val="009D2156"/>
    <w:rsid w:val="009D2F9F"/>
    <w:rsid w:val="009D6050"/>
    <w:rsid w:val="009E277C"/>
    <w:rsid w:val="009E60D3"/>
    <w:rsid w:val="009F1667"/>
    <w:rsid w:val="009F1AF1"/>
    <w:rsid w:val="009F7858"/>
    <w:rsid w:val="00A01A45"/>
    <w:rsid w:val="00A162C5"/>
    <w:rsid w:val="00A22367"/>
    <w:rsid w:val="00A223FC"/>
    <w:rsid w:val="00A2259F"/>
    <w:rsid w:val="00A22BD5"/>
    <w:rsid w:val="00A2327B"/>
    <w:rsid w:val="00A306E3"/>
    <w:rsid w:val="00A34C43"/>
    <w:rsid w:val="00A34F9C"/>
    <w:rsid w:val="00A35827"/>
    <w:rsid w:val="00A416BB"/>
    <w:rsid w:val="00A45855"/>
    <w:rsid w:val="00A563E4"/>
    <w:rsid w:val="00A62AA5"/>
    <w:rsid w:val="00A75ED8"/>
    <w:rsid w:val="00A77EEE"/>
    <w:rsid w:val="00A8344D"/>
    <w:rsid w:val="00A8513B"/>
    <w:rsid w:val="00A906B5"/>
    <w:rsid w:val="00A94027"/>
    <w:rsid w:val="00AA0316"/>
    <w:rsid w:val="00AB29C5"/>
    <w:rsid w:val="00AC00D1"/>
    <w:rsid w:val="00AC2F0D"/>
    <w:rsid w:val="00AC5B70"/>
    <w:rsid w:val="00AD10CE"/>
    <w:rsid w:val="00AD50F9"/>
    <w:rsid w:val="00AD721F"/>
    <w:rsid w:val="00AF451F"/>
    <w:rsid w:val="00AF7E82"/>
    <w:rsid w:val="00B000FD"/>
    <w:rsid w:val="00B00104"/>
    <w:rsid w:val="00B039EE"/>
    <w:rsid w:val="00B06153"/>
    <w:rsid w:val="00B061CE"/>
    <w:rsid w:val="00B124DE"/>
    <w:rsid w:val="00B17C95"/>
    <w:rsid w:val="00B17F58"/>
    <w:rsid w:val="00B24744"/>
    <w:rsid w:val="00B314DE"/>
    <w:rsid w:val="00B31F08"/>
    <w:rsid w:val="00B444BC"/>
    <w:rsid w:val="00B52947"/>
    <w:rsid w:val="00B5336E"/>
    <w:rsid w:val="00B55A22"/>
    <w:rsid w:val="00B56FC7"/>
    <w:rsid w:val="00B733F2"/>
    <w:rsid w:val="00B748CA"/>
    <w:rsid w:val="00B9011F"/>
    <w:rsid w:val="00BA5009"/>
    <w:rsid w:val="00BB1520"/>
    <w:rsid w:val="00BB2B7B"/>
    <w:rsid w:val="00BB48CF"/>
    <w:rsid w:val="00BC481A"/>
    <w:rsid w:val="00BD08F8"/>
    <w:rsid w:val="00BD2465"/>
    <w:rsid w:val="00BD2BD3"/>
    <w:rsid w:val="00BD54EF"/>
    <w:rsid w:val="00BD6A4B"/>
    <w:rsid w:val="00BE0010"/>
    <w:rsid w:val="00BE26DE"/>
    <w:rsid w:val="00BE5750"/>
    <w:rsid w:val="00BE5BB1"/>
    <w:rsid w:val="00BF50B4"/>
    <w:rsid w:val="00C11F81"/>
    <w:rsid w:val="00C1243A"/>
    <w:rsid w:val="00C22FB3"/>
    <w:rsid w:val="00C31B18"/>
    <w:rsid w:val="00C32449"/>
    <w:rsid w:val="00C348C3"/>
    <w:rsid w:val="00C42EB8"/>
    <w:rsid w:val="00C45A78"/>
    <w:rsid w:val="00C462AA"/>
    <w:rsid w:val="00C63CF0"/>
    <w:rsid w:val="00C643E0"/>
    <w:rsid w:val="00C66C3E"/>
    <w:rsid w:val="00C6747C"/>
    <w:rsid w:val="00C70C92"/>
    <w:rsid w:val="00C733EA"/>
    <w:rsid w:val="00C748A8"/>
    <w:rsid w:val="00C8188C"/>
    <w:rsid w:val="00C85987"/>
    <w:rsid w:val="00C9014D"/>
    <w:rsid w:val="00C916B2"/>
    <w:rsid w:val="00CA015C"/>
    <w:rsid w:val="00CA4386"/>
    <w:rsid w:val="00CA5AC0"/>
    <w:rsid w:val="00CA65FF"/>
    <w:rsid w:val="00CA7537"/>
    <w:rsid w:val="00CC0B0E"/>
    <w:rsid w:val="00CE343C"/>
    <w:rsid w:val="00CF37C6"/>
    <w:rsid w:val="00CF3D9F"/>
    <w:rsid w:val="00CF4C8F"/>
    <w:rsid w:val="00CF75F7"/>
    <w:rsid w:val="00D007A7"/>
    <w:rsid w:val="00D018B1"/>
    <w:rsid w:val="00D04BFC"/>
    <w:rsid w:val="00D05E78"/>
    <w:rsid w:val="00D071C9"/>
    <w:rsid w:val="00D168D5"/>
    <w:rsid w:val="00D17945"/>
    <w:rsid w:val="00D22AEE"/>
    <w:rsid w:val="00D22BC4"/>
    <w:rsid w:val="00D25856"/>
    <w:rsid w:val="00D262BC"/>
    <w:rsid w:val="00D3187B"/>
    <w:rsid w:val="00D62486"/>
    <w:rsid w:val="00D6491D"/>
    <w:rsid w:val="00D726E6"/>
    <w:rsid w:val="00D72D3D"/>
    <w:rsid w:val="00D76D20"/>
    <w:rsid w:val="00D82834"/>
    <w:rsid w:val="00DA1E78"/>
    <w:rsid w:val="00DA20FD"/>
    <w:rsid w:val="00DA3777"/>
    <w:rsid w:val="00DA4526"/>
    <w:rsid w:val="00DA454C"/>
    <w:rsid w:val="00DA4AA6"/>
    <w:rsid w:val="00DB093A"/>
    <w:rsid w:val="00DB139C"/>
    <w:rsid w:val="00DC023D"/>
    <w:rsid w:val="00DC5524"/>
    <w:rsid w:val="00DC7C80"/>
    <w:rsid w:val="00DD0E24"/>
    <w:rsid w:val="00DD406B"/>
    <w:rsid w:val="00DD6C8F"/>
    <w:rsid w:val="00DF3F96"/>
    <w:rsid w:val="00E0437A"/>
    <w:rsid w:val="00E119E0"/>
    <w:rsid w:val="00E126B3"/>
    <w:rsid w:val="00E15271"/>
    <w:rsid w:val="00E20A3F"/>
    <w:rsid w:val="00E24929"/>
    <w:rsid w:val="00E25EB1"/>
    <w:rsid w:val="00E32B6E"/>
    <w:rsid w:val="00E34797"/>
    <w:rsid w:val="00E35839"/>
    <w:rsid w:val="00E36392"/>
    <w:rsid w:val="00E37900"/>
    <w:rsid w:val="00E46071"/>
    <w:rsid w:val="00E47072"/>
    <w:rsid w:val="00E573BB"/>
    <w:rsid w:val="00E60F62"/>
    <w:rsid w:val="00E675EC"/>
    <w:rsid w:val="00E745DD"/>
    <w:rsid w:val="00E75ED0"/>
    <w:rsid w:val="00E82891"/>
    <w:rsid w:val="00E92A32"/>
    <w:rsid w:val="00E9585C"/>
    <w:rsid w:val="00EA0543"/>
    <w:rsid w:val="00EB0083"/>
    <w:rsid w:val="00EB2583"/>
    <w:rsid w:val="00EC7AC1"/>
    <w:rsid w:val="00ED08CC"/>
    <w:rsid w:val="00ED16D7"/>
    <w:rsid w:val="00ED30F6"/>
    <w:rsid w:val="00ED66FD"/>
    <w:rsid w:val="00EE40A0"/>
    <w:rsid w:val="00EE60E1"/>
    <w:rsid w:val="00EF0ACC"/>
    <w:rsid w:val="00EF7D0B"/>
    <w:rsid w:val="00F037A5"/>
    <w:rsid w:val="00F0386D"/>
    <w:rsid w:val="00F1131D"/>
    <w:rsid w:val="00F114F1"/>
    <w:rsid w:val="00F13E08"/>
    <w:rsid w:val="00F20476"/>
    <w:rsid w:val="00F34369"/>
    <w:rsid w:val="00F35532"/>
    <w:rsid w:val="00F40092"/>
    <w:rsid w:val="00F43E56"/>
    <w:rsid w:val="00F471B7"/>
    <w:rsid w:val="00F47DAC"/>
    <w:rsid w:val="00F50632"/>
    <w:rsid w:val="00F5311B"/>
    <w:rsid w:val="00F57F63"/>
    <w:rsid w:val="00F60F37"/>
    <w:rsid w:val="00F60FEC"/>
    <w:rsid w:val="00F6169A"/>
    <w:rsid w:val="00F62E1B"/>
    <w:rsid w:val="00F750DF"/>
    <w:rsid w:val="00F80D95"/>
    <w:rsid w:val="00F927BA"/>
    <w:rsid w:val="00F93FE1"/>
    <w:rsid w:val="00F9456A"/>
    <w:rsid w:val="00FA0778"/>
    <w:rsid w:val="00FA49EF"/>
    <w:rsid w:val="00FA574A"/>
    <w:rsid w:val="00FB6A5C"/>
    <w:rsid w:val="00FC1784"/>
    <w:rsid w:val="00FC2133"/>
    <w:rsid w:val="00FC56F9"/>
    <w:rsid w:val="00FC6B81"/>
    <w:rsid w:val="00FE5E50"/>
    <w:rsid w:val="00FF09A8"/>
    <w:rsid w:val="00FF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5E"/>
    <w:rPr>
      <w:sz w:val="24"/>
      <w:szCs w:val="24"/>
    </w:rPr>
  </w:style>
  <w:style w:type="paragraph" w:styleId="Heading1">
    <w:name w:val="heading 1"/>
    <w:basedOn w:val="Normal"/>
    <w:next w:val="Normal"/>
    <w:link w:val="Heading1Char"/>
    <w:qFormat/>
    <w:rsid w:val="00383E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83E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83E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3E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83E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83E12"/>
    <w:pPr>
      <w:keepNext/>
      <w:widowControl w:val="0"/>
      <w:autoSpaceDE w:val="0"/>
      <w:autoSpaceDN w:val="0"/>
      <w:adjustRightInd w:val="0"/>
      <w:spacing w:before="240" w:after="60"/>
      <w:outlineLvl w:val="5"/>
    </w:pPr>
    <w:rPr>
      <w:rFonts w:ascii="Times"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E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3E1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83E12"/>
    <w:rPr>
      <w:rFonts w:ascii="Arial" w:hAnsi="Arial" w:cs="Arial"/>
      <w:b/>
      <w:bCs/>
      <w:sz w:val="26"/>
      <w:szCs w:val="26"/>
    </w:rPr>
  </w:style>
  <w:style w:type="character" w:customStyle="1" w:styleId="Heading4Char">
    <w:name w:val="Heading 4 Char"/>
    <w:basedOn w:val="DefaultParagraphFont"/>
    <w:link w:val="Heading4"/>
    <w:uiPriority w:val="9"/>
    <w:semiHidden/>
    <w:rsid w:val="00383E1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83E1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83E12"/>
    <w:rPr>
      <w:rFonts w:ascii="Times" w:hAnsi="Times" w:cs="Times"/>
      <w:b/>
      <w:bCs/>
      <w:noProof/>
      <w:sz w:val="24"/>
      <w:szCs w:val="24"/>
    </w:rPr>
  </w:style>
  <w:style w:type="paragraph" w:styleId="Footer">
    <w:name w:val="footer"/>
    <w:basedOn w:val="Normal"/>
    <w:link w:val="FooterChar"/>
    <w:uiPriority w:val="99"/>
    <w:rsid w:val="003A4F5E"/>
    <w:pPr>
      <w:tabs>
        <w:tab w:val="center" w:pos="4320"/>
        <w:tab w:val="right" w:pos="8640"/>
      </w:tabs>
    </w:pPr>
  </w:style>
  <w:style w:type="character" w:customStyle="1" w:styleId="FooterChar">
    <w:name w:val="Footer Char"/>
    <w:basedOn w:val="DefaultParagraphFont"/>
    <w:link w:val="Footer"/>
    <w:uiPriority w:val="99"/>
    <w:rsid w:val="00383E12"/>
    <w:rPr>
      <w:sz w:val="24"/>
      <w:szCs w:val="24"/>
    </w:rPr>
  </w:style>
  <w:style w:type="character" w:styleId="PageNumber">
    <w:name w:val="page number"/>
    <w:basedOn w:val="DefaultParagraphFont"/>
    <w:rsid w:val="003A4F5E"/>
  </w:style>
  <w:style w:type="paragraph" w:styleId="Header">
    <w:name w:val="header"/>
    <w:basedOn w:val="Normal"/>
    <w:link w:val="HeaderChar"/>
    <w:rsid w:val="003A4F5E"/>
    <w:pPr>
      <w:tabs>
        <w:tab w:val="center" w:pos="4320"/>
        <w:tab w:val="right" w:pos="8640"/>
      </w:tabs>
    </w:pPr>
  </w:style>
  <w:style w:type="character" w:customStyle="1" w:styleId="HeaderChar">
    <w:name w:val="Header Char"/>
    <w:basedOn w:val="DefaultParagraphFont"/>
    <w:link w:val="Header"/>
    <w:rsid w:val="008F7221"/>
    <w:rPr>
      <w:sz w:val="24"/>
      <w:szCs w:val="24"/>
    </w:rPr>
  </w:style>
  <w:style w:type="table" w:styleId="TableGrid">
    <w:name w:val="Table Grid"/>
    <w:basedOn w:val="TableNormal"/>
    <w:uiPriority w:val="59"/>
    <w:rsid w:val="003A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4F5E"/>
    <w:rPr>
      <w:color w:val="0000FF"/>
      <w:u w:val="single"/>
    </w:rPr>
  </w:style>
  <w:style w:type="paragraph" w:customStyle="1" w:styleId="ICAMAuthor">
    <w:name w:val="ICAM Author"/>
    <w:basedOn w:val="Normal"/>
    <w:rsid w:val="00383E12"/>
    <w:pPr>
      <w:ind w:left="720" w:right="720"/>
      <w:jc w:val="center"/>
    </w:pPr>
    <w:rPr>
      <w:b/>
      <w:sz w:val="22"/>
    </w:rPr>
  </w:style>
  <w:style w:type="paragraph" w:styleId="BodyText">
    <w:name w:val="Body Text"/>
    <w:basedOn w:val="Normal"/>
    <w:link w:val="BodyTextChar"/>
    <w:rsid w:val="00383E12"/>
    <w:pPr>
      <w:ind w:firstLine="720"/>
      <w:jc w:val="both"/>
    </w:pPr>
    <w:rPr>
      <w:sz w:val="20"/>
    </w:rPr>
  </w:style>
  <w:style w:type="character" w:customStyle="1" w:styleId="BodyTextChar">
    <w:name w:val="Body Text Char"/>
    <w:basedOn w:val="DefaultParagraphFont"/>
    <w:link w:val="BodyText"/>
    <w:rsid w:val="00383E12"/>
    <w:rPr>
      <w:szCs w:val="24"/>
    </w:rPr>
  </w:style>
  <w:style w:type="paragraph" w:styleId="BodyTextIndent">
    <w:name w:val="Body Text Indent"/>
    <w:basedOn w:val="Normal"/>
    <w:link w:val="BodyTextIndentChar"/>
    <w:rsid w:val="00383E12"/>
    <w:pPr>
      <w:spacing w:after="120"/>
      <w:ind w:left="360"/>
    </w:pPr>
    <w:rPr>
      <w:sz w:val="20"/>
    </w:rPr>
  </w:style>
  <w:style w:type="character" w:customStyle="1" w:styleId="BodyTextIndentChar">
    <w:name w:val="Body Text Indent Char"/>
    <w:basedOn w:val="DefaultParagraphFont"/>
    <w:link w:val="BodyTextIndent"/>
    <w:rsid w:val="00383E12"/>
    <w:rPr>
      <w:szCs w:val="24"/>
    </w:rPr>
  </w:style>
  <w:style w:type="character" w:customStyle="1" w:styleId="StyleBodyTextIndentTimesNewRomanItalicChar">
    <w:name w:val="Style Body Text Indent + Times New Roman Italic Char"/>
    <w:basedOn w:val="DefaultParagraphFont"/>
    <w:rsid w:val="00383E12"/>
    <w:rPr>
      <w:i/>
      <w:iCs/>
      <w:spacing w:val="-2"/>
      <w:sz w:val="24"/>
      <w:szCs w:val="24"/>
      <w:lang w:val="en-US" w:eastAsia="en-US" w:bidi="ar-SA"/>
    </w:rPr>
  </w:style>
  <w:style w:type="paragraph" w:styleId="FootnoteText">
    <w:name w:val="footnote text"/>
    <w:basedOn w:val="Normal"/>
    <w:link w:val="FootnoteTextChar"/>
    <w:uiPriority w:val="99"/>
    <w:rsid w:val="00383E12"/>
    <w:pPr>
      <w:jc w:val="both"/>
    </w:pPr>
    <w:rPr>
      <w:sz w:val="20"/>
      <w:szCs w:val="20"/>
    </w:rPr>
  </w:style>
  <w:style w:type="character" w:customStyle="1" w:styleId="FootnoteTextChar">
    <w:name w:val="Footnote Text Char"/>
    <w:basedOn w:val="DefaultParagraphFont"/>
    <w:link w:val="FootnoteText"/>
    <w:uiPriority w:val="99"/>
    <w:rsid w:val="00383E12"/>
  </w:style>
  <w:style w:type="paragraph" w:customStyle="1" w:styleId="Title1">
    <w:name w:val="Title1"/>
    <w:basedOn w:val="Heading1"/>
    <w:rsid w:val="00383E12"/>
    <w:pPr>
      <w:spacing w:before="0" w:after="0"/>
      <w:jc w:val="center"/>
    </w:pPr>
    <w:rPr>
      <w:rFonts w:ascii="Times New Roman" w:hAnsi="Times New Roman" w:cs="Arial"/>
    </w:rPr>
  </w:style>
  <w:style w:type="paragraph" w:customStyle="1" w:styleId="Head2">
    <w:name w:val="Head2"/>
    <w:basedOn w:val="Heading2"/>
    <w:rsid w:val="00383E12"/>
    <w:pPr>
      <w:spacing w:after="120" w:line="360" w:lineRule="auto"/>
      <w:jc w:val="both"/>
    </w:pPr>
    <w:rPr>
      <w:rFonts w:ascii="Times New Roman" w:hAnsi="Times New Roman"/>
      <w:bCs w:val="0"/>
      <w:i w:val="0"/>
      <w:iCs w:val="0"/>
      <w:caps/>
      <w:sz w:val="24"/>
      <w:szCs w:val="20"/>
    </w:rPr>
  </w:style>
  <w:style w:type="paragraph" w:customStyle="1" w:styleId="BodyTxtpp">
    <w:name w:val="Body Txtpp"/>
    <w:basedOn w:val="BodyText"/>
    <w:rsid w:val="00383E12"/>
    <w:pPr>
      <w:tabs>
        <w:tab w:val="left" w:pos="6480"/>
      </w:tabs>
      <w:spacing w:line="360" w:lineRule="auto"/>
      <w:ind w:firstLine="0"/>
    </w:pPr>
    <w:rPr>
      <w:sz w:val="22"/>
      <w:szCs w:val="20"/>
    </w:rPr>
  </w:style>
  <w:style w:type="paragraph" w:customStyle="1" w:styleId="Reftext">
    <w:name w:val="Ref text"/>
    <w:basedOn w:val="BodyText"/>
    <w:rsid w:val="00383E12"/>
    <w:pPr>
      <w:tabs>
        <w:tab w:val="left" w:pos="6480"/>
      </w:tabs>
      <w:spacing w:after="80" w:line="288" w:lineRule="auto"/>
      <w:ind w:firstLine="0"/>
    </w:pPr>
    <w:rPr>
      <w:sz w:val="22"/>
      <w:szCs w:val="20"/>
    </w:rPr>
  </w:style>
  <w:style w:type="paragraph" w:customStyle="1" w:styleId="BulletBody">
    <w:name w:val="Bullet Body"/>
    <w:basedOn w:val="BodyText"/>
    <w:rsid w:val="00383E12"/>
    <w:pPr>
      <w:tabs>
        <w:tab w:val="num" w:pos="432"/>
      </w:tabs>
      <w:spacing w:after="120" w:line="264" w:lineRule="auto"/>
      <w:ind w:left="432" w:hanging="360"/>
    </w:pPr>
    <w:rPr>
      <w:sz w:val="22"/>
      <w:szCs w:val="20"/>
    </w:rPr>
  </w:style>
  <w:style w:type="paragraph" w:styleId="BodyText2">
    <w:name w:val="Body Text 2"/>
    <w:basedOn w:val="Normal"/>
    <w:link w:val="BodyText2Char"/>
    <w:rsid w:val="00383E12"/>
    <w:pPr>
      <w:spacing w:after="120" w:line="480" w:lineRule="auto"/>
    </w:pPr>
  </w:style>
  <w:style w:type="character" w:customStyle="1" w:styleId="BodyText2Char">
    <w:name w:val="Body Text 2 Char"/>
    <w:basedOn w:val="DefaultParagraphFont"/>
    <w:link w:val="BodyText2"/>
    <w:rsid w:val="00383E12"/>
    <w:rPr>
      <w:sz w:val="24"/>
      <w:szCs w:val="24"/>
    </w:rPr>
  </w:style>
  <w:style w:type="paragraph" w:styleId="BodyText3">
    <w:name w:val="Body Text 3"/>
    <w:basedOn w:val="Normal"/>
    <w:link w:val="BodyText3Char"/>
    <w:rsid w:val="00383E12"/>
    <w:pPr>
      <w:spacing w:after="120"/>
    </w:pPr>
    <w:rPr>
      <w:sz w:val="16"/>
      <w:szCs w:val="16"/>
    </w:rPr>
  </w:style>
  <w:style w:type="character" w:customStyle="1" w:styleId="BodyText3Char">
    <w:name w:val="Body Text 3 Char"/>
    <w:basedOn w:val="DefaultParagraphFont"/>
    <w:link w:val="BodyText3"/>
    <w:rsid w:val="00383E12"/>
    <w:rPr>
      <w:sz w:val="16"/>
      <w:szCs w:val="16"/>
    </w:rPr>
  </w:style>
  <w:style w:type="paragraph" w:styleId="Caption">
    <w:name w:val="caption"/>
    <w:basedOn w:val="Normal"/>
    <w:next w:val="Normal"/>
    <w:qFormat/>
    <w:rsid w:val="00383E12"/>
    <w:pPr>
      <w:spacing w:before="120" w:after="120"/>
    </w:pPr>
    <w:rPr>
      <w:b/>
      <w:sz w:val="20"/>
      <w:szCs w:val="20"/>
    </w:rPr>
  </w:style>
  <w:style w:type="paragraph" w:styleId="NormalWeb">
    <w:name w:val="Normal (Web)"/>
    <w:basedOn w:val="Normal"/>
    <w:rsid w:val="00383E12"/>
    <w:pPr>
      <w:spacing w:before="100" w:after="100"/>
    </w:pPr>
    <w:rPr>
      <w:szCs w:val="20"/>
    </w:rPr>
  </w:style>
  <w:style w:type="paragraph" w:styleId="Index1">
    <w:name w:val="index 1"/>
    <w:basedOn w:val="Normal"/>
    <w:next w:val="Normal"/>
    <w:autoRedefine/>
    <w:rsid w:val="00383E12"/>
    <w:pPr>
      <w:ind w:left="240" w:hanging="240"/>
    </w:pPr>
  </w:style>
  <w:style w:type="paragraph" w:styleId="IndexHeading">
    <w:name w:val="index heading"/>
    <w:basedOn w:val="Normal"/>
    <w:next w:val="Index1"/>
    <w:rsid w:val="00383E12"/>
  </w:style>
  <w:style w:type="character" w:styleId="FootnoteReference">
    <w:name w:val="footnote reference"/>
    <w:basedOn w:val="DefaultParagraphFont"/>
    <w:uiPriority w:val="99"/>
    <w:rsid w:val="00383E12"/>
    <w:rPr>
      <w:vertAlign w:val="superscript"/>
    </w:rPr>
  </w:style>
  <w:style w:type="paragraph" w:styleId="Title">
    <w:name w:val="Title"/>
    <w:basedOn w:val="Normal"/>
    <w:link w:val="TitleChar"/>
    <w:qFormat/>
    <w:rsid w:val="00383E12"/>
    <w:pPr>
      <w:autoSpaceDE w:val="0"/>
      <w:autoSpaceDN w:val="0"/>
      <w:jc w:val="center"/>
    </w:pPr>
  </w:style>
  <w:style w:type="character" w:customStyle="1" w:styleId="TitleChar">
    <w:name w:val="Title Char"/>
    <w:basedOn w:val="DefaultParagraphFont"/>
    <w:link w:val="Title"/>
    <w:rsid w:val="00383E12"/>
    <w:rPr>
      <w:sz w:val="24"/>
      <w:szCs w:val="24"/>
    </w:rPr>
  </w:style>
  <w:style w:type="paragraph" w:styleId="ListBullet5">
    <w:name w:val="List Bullet 5"/>
    <w:basedOn w:val="Normal"/>
    <w:autoRedefine/>
    <w:rsid w:val="008F7221"/>
    <w:pPr>
      <w:numPr>
        <w:numId w:val="2"/>
      </w:numPr>
    </w:pPr>
  </w:style>
  <w:style w:type="paragraph" w:customStyle="1" w:styleId="MTDisplayEquation">
    <w:name w:val="MTDisplayEquation"/>
    <w:basedOn w:val="Normal"/>
    <w:next w:val="Normal"/>
    <w:rsid w:val="008F7221"/>
    <w:pPr>
      <w:tabs>
        <w:tab w:val="center" w:pos="4520"/>
        <w:tab w:val="right" w:pos="9020"/>
      </w:tabs>
      <w:spacing w:line="480" w:lineRule="auto"/>
      <w:jc w:val="both"/>
    </w:pPr>
    <w:rPr>
      <w:bCs/>
    </w:rPr>
  </w:style>
  <w:style w:type="character" w:customStyle="1" w:styleId="MathematicaFormatPostScript">
    <w:name w:val="MathematicaFormatPostScript"/>
    <w:rsid w:val="008F7221"/>
  </w:style>
  <w:style w:type="paragraph" w:styleId="DocumentMap">
    <w:name w:val="Document Map"/>
    <w:basedOn w:val="Normal"/>
    <w:link w:val="DocumentMapChar"/>
    <w:rsid w:val="008F72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F7221"/>
    <w:rPr>
      <w:rFonts w:ascii="Tahoma" w:hAnsi="Tahoma" w:cs="Tahoma"/>
      <w:shd w:val="clear" w:color="auto" w:fill="000080"/>
    </w:rPr>
  </w:style>
  <w:style w:type="paragraph" w:styleId="BodyTextIndent2">
    <w:name w:val="Body Text Indent 2"/>
    <w:basedOn w:val="Normal"/>
    <w:link w:val="BodyTextIndent2Char"/>
    <w:rsid w:val="00DD6C8F"/>
    <w:pPr>
      <w:spacing w:after="120" w:line="480" w:lineRule="auto"/>
      <w:ind w:left="360"/>
    </w:pPr>
  </w:style>
  <w:style w:type="character" w:customStyle="1" w:styleId="BodyTextIndent2Char">
    <w:name w:val="Body Text Indent 2 Char"/>
    <w:basedOn w:val="DefaultParagraphFont"/>
    <w:link w:val="BodyTextIndent2"/>
    <w:rsid w:val="00DD6C8F"/>
    <w:rPr>
      <w:sz w:val="24"/>
      <w:szCs w:val="24"/>
    </w:rPr>
  </w:style>
  <w:style w:type="paragraph" w:styleId="BodyTextIndent3">
    <w:name w:val="Body Text Indent 3"/>
    <w:basedOn w:val="Normal"/>
    <w:link w:val="BodyTextIndent3Char"/>
    <w:rsid w:val="00DD6C8F"/>
    <w:pPr>
      <w:spacing w:after="120"/>
      <w:ind w:left="360"/>
    </w:pPr>
    <w:rPr>
      <w:sz w:val="16"/>
      <w:szCs w:val="16"/>
    </w:rPr>
  </w:style>
  <w:style w:type="character" w:customStyle="1" w:styleId="BodyTextIndent3Char">
    <w:name w:val="Body Text Indent 3 Char"/>
    <w:basedOn w:val="DefaultParagraphFont"/>
    <w:link w:val="BodyTextIndent3"/>
    <w:rsid w:val="00DD6C8F"/>
    <w:rPr>
      <w:sz w:val="16"/>
      <w:szCs w:val="16"/>
    </w:rPr>
  </w:style>
  <w:style w:type="paragraph" w:customStyle="1" w:styleId="Style1">
    <w:name w:val="Style 1"/>
    <w:basedOn w:val="Normal"/>
    <w:rsid w:val="00EF0ACC"/>
    <w:pPr>
      <w:autoSpaceDE w:val="0"/>
      <w:autoSpaceDN w:val="0"/>
      <w:adjustRightInd w:val="0"/>
    </w:pPr>
  </w:style>
  <w:style w:type="paragraph" w:styleId="BalloonText">
    <w:name w:val="Balloon Text"/>
    <w:basedOn w:val="Normal"/>
    <w:link w:val="BalloonTextChar"/>
    <w:uiPriority w:val="99"/>
    <w:semiHidden/>
    <w:unhideWhenUsed/>
    <w:rsid w:val="007F1430"/>
    <w:rPr>
      <w:rFonts w:ascii="Tahoma" w:hAnsi="Tahoma" w:cs="Tahoma"/>
      <w:sz w:val="16"/>
      <w:szCs w:val="16"/>
    </w:rPr>
  </w:style>
  <w:style w:type="character" w:customStyle="1" w:styleId="BalloonTextChar">
    <w:name w:val="Balloon Text Char"/>
    <w:basedOn w:val="DefaultParagraphFont"/>
    <w:link w:val="BalloonText"/>
    <w:uiPriority w:val="99"/>
    <w:semiHidden/>
    <w:rsid w:val="007F1430"/>
    <w:rPr>
      <w:rFonts w:ascii="Tahoma" w:hAnsi="Tahoma" w:cs="Tahoma"/>
      <w:sz w:val="16"/>
      <w:szCs w:val="16"/>
    </w:rPr>
  </w:style>
  <w:style w:type="character" w:styleId="PlaceholderText">
    <w:name w:val="Placeholder Text"/>
    <w:basedOn w:val="DefaultParagraphFont"/>
    <w:uiPriority w:val="99"/>
    <w:semiHidden/>
    <w:rsid w:val="007F1430"/>
    <w:rPr>
      <w:color w:val="808080"/>
    </w:rPr>
  </w:style>
  <w:style w:type="paragraph" w:styleId="ListParagraph">
    <w:name w:val="List Paragraph"/>
    <w:basedOn w:val="Normal"/>
    <w:uiPriority w:val="34"/>
    <w:qFormat/>
    <w:rsid w:val="007F1430"/>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7F1430"/>
    <w:rPr>
      <w:rFonts w:ascii="Calibri" w:hAnsi="Calibri"/>
      <w:sz w:val="20"/>
      <w:szCs w:val="20"/>
    </w:rPr>
  </w:style>
  <w:style w:type="character" w:customStyle="1" w:styleId="EndnoteTextChar">
    <w:name w:val="Endnote Text Char"/>
    <w:basedOn w:val="DefaultParagraphFont"/>
    <w:link w:val="EndnoteText"/>
    <w:uiPriority w:val="99"/>
    <w:semiHidden/>
    <w:rsid w:val="007F1430"/>
    <w:rPr>
      <w:rFonts w:ascii="Calibri" w:hAnsi="Calibri"/>
    </w:rPr>
  </w:style>
  <w:style w:type="character" w:styleId="EndnoteReference">
    <w:name w:val="endnote reference"/>
    <w:basedOn w:val="DefaultParagraphFont"/>
    <w:uiPriority w:val="99"/>
    <w:semiHidden/>
    <w:unhideWhenUsed/>
    <w:rsid w:val="007F1430"/>
    <w:rPr>
      <w:vertAlign w:val="superscript"/>
    </w:rPr>
  </w:style>
  <w:style w:type="paragraph" w:customStyle="1" w:styleId="ABSTRACT">
    <w:name w:val="ABSTRACT"/>
    <w:basedOn w:val="Normal"/>
    <w:rsid w:val="00586CE1"/>
    <w:pPr>
      <w:tabs>
        <w:tab w:val="center" w:pos="4320"/>
        <w:tab w:val="right" w:pos="8640"/>
      </w:tabs>
      <w:spacing w:line="220" w:lineRule="exact"/>
      <w:ind w:left="432" w:hanging="432"/>
      <w:jc w:val="center"/>
    </w:pPr>
    <w:rPr>
      <w:rFonts w:eastAsia="PMingLiU"/>
      <w:b/>
      <w:bCs/>
      <w:caps/>
      <w:kern w:val="2"/>
      <w:sz w:val="22"/>
      <w:szCs w:val="22"/>
      <w:lang w:eastAsia="zh-TW"/>
    </w:rPr>
  </w:style>
  <w:style w:type="paragraph" w:customStyle="1" w:styleId="StyleAbstractFirstline0">
    <w:name w:val="Style Abstract + First line:  0&quot;"/>
    <w:basedOn w:val="ABSTRACT"/>
    <w:rsid w:val="00586CE1"/>
    <w:pPr>
      <w:tabs>
        <w:tab w:val="clear" w:pos="4320"/>
        <w:tab w:val="clear" w:pos="8640"/>
      </w:tabs>
      <w:spacing w:line="200" w:lineRule="exact"/>
      <w:ind w:left="0" w:firstLine="0"/>
      <w:jc w:val="both"/>
    </w:pPr>
    <w:rPr>
      <w:rFonts w:eastAsia="Times New Roman"/>
      <w:b w:val="0"/>
      <w:i/>
      <w:iCs/>
      <w:caps w:val="0"/>
      <w:sz w:val="20"/>
      <w:szCs w:val="20"/>
    </w:rPr>
  </w:style>
  <w:style w:type="paragraph" w:customStyle="1" w:styleId="Text">
    <w:name w:val="Text"/>
    <w:basedOn w:val="Normal"/>
    <w:rsid w:val="00586CE1"/>
    <w:pPr>
      <w:spacing w:line="252" w:lineRule="auto"/>
      <w:jc w:val="both"/>
    </w:pPr>
    <w:rPr>
      <w:rFonts w:eastAsia="PMingLiU"/>
      <w:bCs/>
      <w:kern w:val="2"/>
      <w:sz w:val="20"/>
      <w:szCs w:val="20"/>
      <w:lang w:eastAsia="zh-TW"/>
    </w:rPr>
  </w:style>
  <w:style w:type="character" w:customStyle="1" w:styleId="StyleBodyText10ptChar">
    <w:name w:val="Style Body Text + 10 pt Char"/>
    <w:basedOn w:val="DefaultParagraphFont"/>
    <w:rsid w:val="00586CE1"/>
    <w:rPr>
      <w:rFonts w:eastAsia="PMingLiU"/>
      <w:kern w:val="2"/>
      <w:sz w:val="24"/>
      <w:szCs w:val="24"/>
      <w:lang w:val="en-US" w:eastAsia="zh-TW" w:bidi="ar-SA"/>
    </w:rPr>
  </w:style>
  <w:style w:type="character" w:customStyle="1" w:styleId="TextChar">
    <w:name w:val="Text Char"/>
    <w:basedOn w:val="DefaultParagraphFont"/>
    <w:rsid w:val="00586CE1"/>
    <w:rPr>
      <w:rFonts w:eastAsia="PMingLiU"/>
      <w:kern w:val="2"/>
      <w:lang w:val="en-US" w:eastAsia="zh-TW" w:bidi="ar-SA"/>
    </w:rPr>
  </w:style>
  <w:style w:type="paragraph" w:customStyle="1" w:styleId="FigCaptionCharChar">
    <w:name w:val="Fig Caption Char Char"/>
    <w:basedOn w:val="BodyText2"/>
    <w:rsid w:val="00586CE1"/>
    <w:pPr>
      <w:tabs>
        <w:tab w:val="left" w:pos="0"/>
      </w:tabs>
      <w:spacing w:after="0" w:line="240" w:lineRule="auto"/>
      <w:jc w:val="both"/>
    </w:pPr>
    <w:rPr>
      <w:b/>
      <w:bCs/>
      <w:sz w:val="20"/>
      <w:szCs w:val="20"/>
    </w:rPr>
  </w:style>
  <w:style w:type="paragraph" w:customStyle="1" w:styleId="StyleBodyText10pt">
    <w:name w:val="Style Body Text + 10 pt"/>
    <w:basedOn w:val="BodyText"/>
    <w:rsid w:val="00586CE1"/>
    <w:pPr>
      <w:widowControl w:val="0"/>
      <w:spacing w:after="120"/>
      <w:ind w:firstLine="0"/>
    </w:pPr>
    <w:rPr>
      <w:rFonts w:eastAsia="PMingLiU"/>
      <w:kern w:val="2"/>
      <w:lang w:eastAsia="zh-TW"/>
    </w:rPr>
  </w:style>
  <w:style w:type="paragraph" w:customStyle="1" w:styleId="Bulletedbody">
    <w:name w:val="Bulleted body"/>
    <w:basedOn w:val="Normal"/>
    <w:rsid w:val="00586CE1"/>
    <w:pPr>
      <w:numPr>
        <w:numId w:val="3"/>
      </w:numPr>
      <w:spacing w:after="120" w:line="312" w:lineRule="auto"/>
      <w:jc w:val="both"/>
    </w:pPr>
    <w:rPr>
      <w:iCs/>
    </w:rPr>
  </w:style>
  <w:style w:type="paragraph" w:customStyle="1" w:styleId="TableCaption">
    <w:name w:val="Table Caption"/>
    <w:basedOn w:val="BodyText"/>
    <w:rsid w:val="00586CE1"/>
    <w:pPr>
      <w:tabs>
        <w:tab w:val="left" w:pos="180"/>
      </w:tabs>
      <w:spacing w:after="120" w:line="312" w:lineRule="auto"/>
      <w:ind w:firstLine="0"/>
    </w:pPr>
    <w:rPr>
      <w:bCs/>
      <w:sz w:val="24"/>
      <w:szCs w:val="20"/>
    </w:rPr>
  </w:style>
  <w:style w:type="paragraph" w:customStyle="1" w:styleId="EquationText">
    <w:name w:val="Equation Text"/>
    <w:basedOn w:val="StyleBodyText10pt"/>
    <w:rsid w:val="00586CE1"/>
    <w:pPr>
      <w:tabs>
        <w:tab w:val="left" w:pos="7938"/>
      </w:tabs>
    </w:pPr>
    <w:rPr>
      <w:sz w:val="24"/>
    </w:rPr>
  </w:style>
  <w:style w:type="paragraph" w:customStyle="1" w:styleId="FigCaption">
    <w:name w:val="Fig Caption"/>
    <w:basedOn w:val="FigCaptionCharChar"/>
    <w:link w:val="FigCaptionChar"/>
    <w:rsid w:val="00586CE1"/>
    <w:pPr>
      <w:tabs>
        <w:tab w:val="clear" w:pos="0"/>
      </w:tabs>
      <w:spacing w:after="120" w:line="288" w:lineRule="auto"/>
      <w:ind w:left="288" w:right="288"/>
    </w:pPr>
    <w:rPr>
      <w:b w:val="0"/>
      <w:bCs w:val="0"/>
      <w:sz w:val="24"/>
      <w:szCs w:val="24"/>
    </w:rPr>
  </w:style>
  <w:style w:type="character" w:customStyle="1" w:styleId="FigCaptionChar">
    <w:name w:val="Fig Caption Char"/>
    <w:basedOn w:val="DefaultParagraphFont"/>
    <w:link w:val="FigCaption"/>
    <w:rsid w:val="00586CE1"/>
    <w:rPr>
      <w:sz w:val="24"/>
      <w:szCs w:val="24"/>
    </w:rPr>
  </w:style>
  <w:style w:type="paragraph" w:customStyle="1" w:styleId="FigCentered">
    <w:name w:val="Fig Centered"/>
    <w:basedOn w:val="Normal"/>
    <w:rsid w:val="00586CE1"/>
    <w:pPr>
      <w:jc w:val="center"/>
    </w:pPr>
    <w:rPr>
      <w:sz w:val="20"/>
      <w:szCs w:val="20"/>
    </w:rPr>
  </w:style>
  <w:style w:type="character" w:styleId="LineNumber">
    <w:name w:val="line number"/>
    <w:basedOn w:val="DefaultParagraphFont"/>
    <w:uiPriority w:val="99"/>
    <w:semiHidden/>
    <w:unhideWhenUsed/>
    <w:rsid w:val="00560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vid@du.ac.bd" TargetMode="Externa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6.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A401-B615-479D-875F-1320AF17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 multi-objective cross-border transportation model with fuzzy demand and costs</vt:lpstr>
    </vt:vector>
  </TitlesOfParts>
  <Company>HOME</Company>
  <LinksUpToDate>false</LinksUpToDate>
  <CharactersWithSpaces>17824</CharactersWithSpaces>
  <SharedDoc>false</SharedDoc>
  <HLinks>
    <vt:vector size="18" baseType="variant">
      <vt:variant>
        <vt:i4>4653149</vt:i4>
      </vt:variant>
      <vt:variant>
        <vt:i4>141</vt:i4>
      </vt:variant>
      <vt:variant>
        <vt:i4>0</vt:i4>
      </vt:variant>
      <vt:variant>
        <vt:i4>5</vt:i4>
      </vt:variant>
      <vt:variant>
        <vt:lpwstr>\\ithou</vt:lpwstr>
      </vt:variant>
      <vt:variant>
        <vt:lpwstr/>
      </vt:variant>
      <vt:variant>
        <vt:i4>5701656</vt:i4>
      </vt:variant>
      <vt:variant>
        <vt:i4>87</vt:i4>
      </vt:variant>
      <vt:variant>
        <vt:i4>0</vt:i4>
      </vt:variant>
      <vt:variant>
        <vt:i4>5</vt:i4>
      </vt:variant>
      <vt:variant>
        <vt:lpwstr>\\-hick</vt:lpwstr>
      </vt:variant>
      <vt:variant>
        <vt:lpwstr/>
      </vt:variant>
      <vt:variant>
        <vt:i4>2228285</vt:i4>
      </vt:variant>
      <vt:variant>
        <vt:i4>84</vt:i4>
      </vt:variant>
      <vt:variant>
        <vt:i4>0</vt:i4>
      </vt:variant>
      <vt:variant>
        <vt:i4>5</vt:i4>
      </vt:variant>
      <vt:variant>
        <vt:lpwstr>\\eshall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multi-objective cross-border transportation model with fuzzy demand and costs</dc:title>
  <dc:subject/>
  <dc:creator>user1</dc:creator>
  <cp:keywords/>
  <dc:description/>
  <cp:lastModifiedBy>Jakir mia</cp:lastModifiedBy>
  <cp:revision>19</cp:revision>
  <cp:lastPrinted>2074-12-08T09:29:00Z</cp:lastPrinted>
  <dcterms:created xsi:type="dcterms:W3CDTF">2016-10-14T16:44:00Z</dcterms:created>
  <dcterms:modified xsi:type="dcterms:W3CDTF">2016-12-08T23:57:00Z</dcterms:modified>
</cp:coreProperties>
</file>